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1512"/>
        <w:tblW w:w="0" w:type="auto"/>
        <w:tblLook w:val="04A0" w:firstRow="1" w:lastRow="0" w:firstColumn="1" w:lastColumn="0" w:noHBand="0" w:noVBand="1"/>
      </w:tblPr>
      <w:tblGrid>
        <w:gridCol w:w="9330"/>
      </w:tblGrid>
      <w:tr w:rsidR="00EC7CB1" w:rsidRPr="00FF4E19" w14:paraId="41AA70BB" w14:textId="77777777" w:rsidTr="007B6228">
        <w:trPr>
          <w:trHeight w:val="1140"/>
        </w:trPr>
        <w:tc>
          <w:tcPr>
            <w:tcW w:w="9330" w:type="dxa"/>
            <w:tcBorders>
              <w:top w:val="single" w:sz="12" w:space="0" w:color="095D4F"/>
              <w:left w:val="single" w:sz="12" w:space="0" w:color="095D4F"/>
              <w:bottom w:val="single" w:sz="12" w:space="0" w:color="095D4F"/>
              <w:right w:val="single" w:sz="12" w:space="0" w:color="095D4F"/>
            </w:tcBorders>
            <w:shd w:val="clear" w:color="auto" w:fill="D9D9D9" w:themeFill="background1" w:themeFillShade="D9"/>
          </w:tcPr>
          <w:p w14:paraId="01C29621" w14:textId="6CA91661" w:rsidR="00EC7CB1" w:rsidRPr="00FF4E19" w:rsidRDefault="00EC7CB1" w:rsidP="00FA530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03CBE1AD" w14:textId="550C2A6F" w:rsidR="00E15187" w:rsidRPr="00FF4E19" w:rsidRDefault="00E31625" w:rsidP="00E15187">
            <w:pPr>
              <w:spacing w:line="240" w:lineRule="auto"/>
              <w:jc w:val="center"/>
              <w:rPr>
                <w:rFonts w:asciiTheme="minorBidi" w:hAnsiTheme="minorBidi"/>
                <w:b/>
                <w:color w:val="194D34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color w:val="194D34"/>
                <w:sz w:val="24"/>
                <w:szCs w:val="24"/>
              </w:rPr>
              <w:t>COVID-</w:t>
            </w:r>
            <w:r w:rsidR="00E15187" w:rsidRPr="00FF4E19">
              <w:rPr>
                <w:rFonts w:asciiTheme="minorBidi" w:hAnsiTheme="minorBidi"/>
                <w:b/>
                <w:color w:val="194D34"/>
                <w:sz w:val="24"/>
                <w:szCs w:val="24"/>
              </w:rPr>
              <w:t xml:space="preserve">19 </w:t>
            </w:r>
            <w:r>
              <w:rPr>
                <w:rFonts w:asciiTheme="minorBidi" w:hAnsiTheme="minorBidi"/>
                <w:b/>
                <w:color w:val="194D34"/>
                <w:sz w:val="24"/>
                <w:szCs w:val="24"/>
              </w:rPr>
              <w:t>GSD Daily Screening Policy</w:t>
            </w:r>
          </w:p>
          <w:p w14:paraId="39064C50" w14:textId="19A48ACD" w:rsidR="004C61E8" w:rsidRPr="00FF4E19" w:rsidRDefault="006A3340" w:rsidP="00E31625">
            <w:pPr>
              <w:spacing w:line="240" w:lineRule="auto"/>
              <w:jc w:val="center"/>
              <w:rPr>
                <w:rFonts w:asciiTheme="minorBidi" w:hAnsiTheme="minorBidi"/>
                <w:b/>
                <w:color w:val="194D34"/>
                <w:sz w:val="24"/>
                <w:szCs w:val="24"/>
              </w:rPr>
            </w:pPr>
            <w:r w:rsidRPr="00FF4E19">
              <w:rPr>
                <w:rFonts w:asciiTheme="minorBidi" w:hAnsiTheme="minorBidi"/>
                <w:b/>
                <w:color w:val="194D34"/>
                <w:sz w:val="24"/>
                <w:szCs w:val="24"/>
              </w:rPr>
              <w:t xml:space="preserve"> </w:t>
            </w:r>
            <w:r w:rsidR="00E31625">
              <w:rPr>
                <w:rFonts w:asciiTheme="minorBidi" w:hAnsiTheme="minorBidi"/>
                <w:b/>
                <w:color w:val="194D34"/>
                <w:sz w:val="24"/>
                <w:szCs w:val="24"/>
              </w:rPr>
              <w:t>Applies to</w:t>
            </w:r>
            <w:r w:rsidR="00E15187" w:rsidRPr="00FF4E19">
              <w:rPr>
                <w:rFonts w:asciiTheme="minorBidi" w:hAnsiTheme="minorBidi"/>
                <w:b/>
                <w:color w:val="194D34"/>
                <w:sz w:val="24"/>
                <w:szCs w:val="24"/>
              </w:rPr>
              <w:t xml:space="preserve"> all </w:t>
            </w:r>
            <w:r w:rsidRPr="00FF4E19">
              <w:rPr>
                <w:rFonts w:asciiTheme="minorBidi" w:hAnsiTheme="minorBidi"/>
                <w:b/>
                <w:color w:val="194D34"/>
                <w:sz w:val="24"/>
                <w:szCs w:val="24"/>
              </w:rPr>
              <w:t xml:space="preserve">GSD </w:t>
            </w:r>
            <w:r w:rsidR="00E15187" w:rsidRPr="00FF4E19">
              <w:rPr>
                <w:rFonts w:asciiTheme="minorBidi" w:hAnsiTheme="minorBidi"/>
                <w:b/>
                <w:color w:val="194D34"/>
                <w:sz w:val="24"/>
                <w:szCs w:val="24"/>
              </w:rPr>
              <w:t>Facilities</w:t>
            </w:r>
            <w:r w:rsidRPr="00FF4E19">
              <w:rPr>
                <w:rFonts w:asciiTheme="minorBidi" w:hAnsiTheme="minorBidi"/>
                <w:b/>
                <w:color w:val="194D34"/>
                <w:sz w:val="24"/>
                <w:szCs w:val="24"/>
              </w:rPr>
              <w:t xml:space="preserve"> </w:t>
            </w:r>
          </w:p>
        </w:tc>
      </w:tr>
    </w:tbl>
    <w:p w14:paraId="42B37D57" w14:textId="16554C3B" w:rsidR="00EC7CB1" w:rsidRPr="00FF4E19" w:rsidRDefault="00A15C3A" w:rsidP="00EC7CB1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FF4E19">
        <w:rPr>
          <w:b/>
          <w:noProof/>
          <w:sz w:val="24"/>
          <w:szCs w:val="24"/>
          <w:u w:val="single"/>
        </w:rPr>
        <w:drawing>
          <wp:anchor distT="0" distB="0" distL="114300" distR="114300" simplePos="0" relativeHeight="251660288" behindDoc="0" locked="0" layoutInCell="1" allowOverlap="1" wp14:anchorId="4FDAADF9" wp14:editId="126A5C49">
            <wp:simplePos x="0" y="0"/>
            <wp:positionH relativeFrom="margin">
              <wp:align>center</wp:align>
            </wp:positionH>
            <wp:positionV relativeFrom="page">
              <wp:posOffset>390525</wp:posOffset>
            </wp:positionV>
            <wp:extent cx="2091055" cy="1127760"/>
            <wp:effectExtent l="0" t="0" r="444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55" cy="1127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E71F2C1" w14:textId="7511DEF1" w:rsidR="00FA530D" w:rsidRPr="00FF4E19" w:rsidRDefault="00FA530D" w:rsidP="004A730C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14:paraId="347A9CB2" w14:textId="77777777" w:rsidR="00FA530D" w:rsidRPr="00FF4E19" w:rsidRDefault="00FA530D" w:rsidP="004A730C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14:paraId="5EDA368C" w14:textId="0DEE8B5A" w:rsidR="00FA530D" w:rsidRPr="00FF4E19" w:rsidRDefault="00FA530D" w:rsidP="00E60D81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14:paraId="41B5320A" w14:textId="77777777" w:rsidR="007B6228" w:rsidRPr="00FF4E19" w:rsidRDefault="007B6228" w:rsidP="007B6228">
      <w:pPr>
        <w:spacing w:before="240" w:after="120" w:line="257" w:lineRule="auto"/>
        <w:rPr>
          <w:b/>
          <w:color w:val="194D34"/>
          <w:sz w:val="24"/>
          <w:szCs w:val="24"/>
          <w:u w:val="single"/>
        </w:rPr>
      </w:pPr>
      <w:r w:rsidRPr="00FF4E19">
        <w:rPr>
          <w:b/>
          <w:color w:val="194D34"/>
          <w:sz w:val="24"/>
          <w:szCs w:val="24"/>
          <w:u w:val="single"/>
        </w:rPr>
        <w:t xml:space="preserve">POLICY </w:t>
      </w:r>
    </w:p>
    <w:p w14:paraId="73F14AD5" w14:textId="005A9EB9" w:rsidR="00B00339" w:rsidRPr="00FF4E19" w:rsidRDefault="007B6228" w:rsidP="007B6228">
      <w:pPr>
        <w:spacing w:before="120" w:after="0" w:line="240" w:lineRule="auto"/>
        <w:jc w:val="both"/>
        <w:rPr>
          <w:sz w:val="24"/>
          <w:szCs w:val="24"/>
        </w:rPr>
      </w:pPr>
      <w:r w:rsidRPr="00FF4E19">
        <w:rPr>
          <w:sz w:val="24"/>
          <w:szCs w:val="24"/>
        </w:rPr>
        <w:t xml:space="preserve">All </w:t>
      </w:r>
      <w:r w:rsidR="008255F9" w:rsidRPr="00FF4E19">
        <w:rPr>
          <w:sz w:val="24"/>
          <w:szCs w:val="24"/>
        </w:rPr>
        <w:t>individuals arriving at a</w:t>
      </w:r>
      <w:r w:rsidRPr="00FF4E19">
        <w:rPr>
          <w:sz w:val="24"/>
          <w:szCs w:val="24"/>
        </w:rPr>
        <w:t xml:space="preserve"> GSD facilit</w:t>
      </w:r>
      <w:r w:rsidR="00D17DDA" w:rsidRPr="00FF4E19">
        <w:rPr>
          <w:sz w:val="24"/>
          <w:szCs w:val="24"/>
        </w:rPr>
        <w:t>y</w:t>
      </w:r>
      <w:r w:rsidRPr="00FF4E19">
        <w:rPr>
          <w:sz w:val="24"/>
          <w:szCs w:val="24"/>
        </w:rPr>
        <w:t xml:space="preserve"> must </w:t>
      </w:r>
      <w:r w:rsidR="00D17DDA" w:rsidRPr="00FF4E19">
        <w:rPr>
          <w:sz w:val="24"/>
          <w:szCs w:val="24"/>
        </w:rPr>
        <w:t xml:space="preserve">submit to a </w:t>
      </w:r>
      <w:r w:rsidR="004E6CFC" w:rsidRPr="00FF4E19">
        <w:rPr>
          <w:sz w:val="24"/>
          <w:szCs w:val="24"/>
        </w:rPr>
        <w:t xml:space="preserve">COVID-19 </w:t>
      </w:r>
      <w:r w:rsidR="00D17DDA" w:rsidRPr="00FF4E19">
        <w:rPr>
          <w:sz w:val="24"/>
          <w:szCs w:val="24"/>
        </w:rPr>
        <w:t>C</w:t>
      </w:r>
      <w:r w:rsidR="004E6CFC" w:rsidRPr="00FF4E19">
        <w:rPr>
          <w:sz w:val="24"/>
          <w:szCs w:val="24"/>
        </w:rPr>
        <w:t xml:space="preserve">oronavirus </w:t>
      </w:r>
      <w:r w:rsidR="008255F9" w:rsidRPr="00FF4E19">
        <w:rPr>
          <w:sz w:val="24"/>
          <w:szCs w:val="24"/>
        </w:rPr>
        <w:t xml:space="preserve">health screening prior to </w:t>
      </w:r>
      <w:r w:rsidRPr="00FF4E19">
        <w:rPr>
          <w:sz w:val="24"/>
          <w:szCs w:val="24"/>
        </w:rPr>
        <w:t>entr</w:t>
      </w:r>
      <w:r w:rsidR="008255F9" w:rsidRPr="00FF4E19">
        <w:rPr>
          <w:sz w:val="24"/>
          <w:szCs w:val="24"/>
        </w:rPr>
        <w:t>y</w:t>
      </w:r>
      <w:r w:rsidR="00D17DDA" w:rsidRPr="00FF4E19">
        <w:rPr>
          <w:sz w:val="24"/>
          <w:szCs w:val="24"/>
        </w:rPr>
        <w:t xml:space="preserve">. </w:t>
      </w:r>
      <w:r w:rsidR="00AA6A0D">
        <w:rPr>
          <w:sz w:val="24"/>
          <w:szCs w:val="24"/>
        </w:rPr>
        <w:t>Workplace practices must be in place to minimize the risk of transmitting the virus.</w:t>
      </w:r>
      <w:r w:rsidR="00B00339">
        <w:rPr>
          <w:sz w:val="24"/>
          <w:szCs w:val="24"/>
        </w:rPr>
        <w:t xml:space="preserve"> </w:t>
      </w:r>
    </w:p>
    <w:p w14:paraId="31D6DECB" w14:textId="77777777" w:rsidR="00D17DDA" w:rsidRPr="00FF4E19" w:rsidRDefault="00D17DDA" w:rsidP="007B6228">
      <w:pPr>
        <w:spacing w:before="120" w:after="0" w:line="240" w:lineRule="auto"/>
        <w:jc w:val="both"/>
        <w:rPr>
          <w:b/>
          <w:color w:val="194D34"/>
          <w:sz w:val="24"/>
          <w:szCs w:val="24"/>
          <w:u w:val="single"/>
        </w:rPr>
      </w:pPr>
      <w:r w:rsidRPr="00FF4E19">
        <w:rPr>
          <w:b/>
          <w:color w:val="194D34"/>
          <w:sz w:val="24"/>
          <w:szCs w:val="24"/>
          <w:u w:val="single"/>
        </w:rPr>
        <w:t>DURATION</w:t>
      </w:r>
    </w:p>
    <w:p w14:paraId="21F8AB9E" w14:textId="007401C6" w:rsidR="007B6228" w:rsidRDefault="007B6228" w:rsidP="007B6228">
      <w:pPr>
        <w:spacing w:before="120" w:after="0" w:line="240" w:lineRule="auto"/>
        <w:jc w:val="both"/>
        <w:rPr>
          <w:sz w:val="24"/>
          <w:szCs w:val="24"/>
        </w:rPr>
      </w:pPr>
      <w:r w:rsidRPr="00FF4E19">
        <w:rPr>
          <w:sz w:val="24"/>
          <w:szCs w:val="24"/>
        </w:rPr>
        <w:t>This Policy will be in effect until further notice.</w:t>
      </w:r>
    </w:p>
    <w:p w14:paraId="076B9EE1" w14:textId="350911CA" w:rsidR="00B00339" w:rsidRPr="00B00339" w:rsidRDefault="005B4929" w:rsidP="007B6228">
      <w:pPr>
        <w:spacing w:before="120" w:after="0" w:line="240" w:lineRule="auto"/>
        <w:jc w:val="both"/>
        <w:rPr>
          <w:b/>
          <w:color w:val="194D34"/>
          <w:sz w:val="24"/>
          <w:szCs w:val="24"/>
          <w:u w:val="single"/>
        </w:rPr>
      </w:pPr>
      <w:r>
        <w:rPr>
          <w:b/>
          <w:color w:val="194D34"/>
          <w:sz w:val="24"/>
          <w:szCs w:val="24"/>
          <w:u w:val="single"/>
        </w:rPr>
        <w:t>RELATED</w:t>
      </w:r>
      <w:r w:rsidR="00B00339" w:rsidRPr="00B00339">
        <w:rPr>
          <w:b/>
          <w:color w:val="194D34"/>
          <w:sz w:val="24"/>
          <w:szCs w:val="24"/>
          <w:u w:val="single"/>
        </w:rPr>
        <w:t xml:space="preserve"> DOCUMENTS</w:t>
      </w:r>
    </w:p>
    <w:p w14:paraId="3A5769BF" w14:textId="0101247E" w:rsidR="00B00339" w:rsidRPr="00BA03D2" w:rsidRDefault="00BA03D2" w:rsidP="00BA03D2">
      <w:pPr>
        <w:pStyle w:val="ListParagraph"/>
        <w:numPr>
          <w:ilvl w:val="0"/>
          <w:numId w:val="47"/>
        </w:numPr>
        <w:spacing w:before="120" w:after="0" w:line="240" w:lineRule="auto"/>
        <w:jc w:val="both"/>
        <w:rPr>
          <w:sz w:val="24"/>
          <w:szCs w:val="24"/>
        </w:rPr>
      </w:pPr>
      <w:r w:rsidRPr="00BA03D2">
        <w:rPr>
          <w:sz w:val="24"/>
          <w:szCs w:val="24"/>
        </w:rPr>
        <w:t xml:space="preserve">This document describes the GSD implementation of </w:t>
      </w:r>
      <w:r w:rsidR="00B00339" w:rsidRPr="00BA03D2">
        <w:rPr>
          <w:sz w:val="24"/>
          <w:szCs w:val="24"/>
        </w:rPr>
        <w:t>City</w:t>
      </w:r>
      <w:r>
        <w:rPr>
          <w:sz w:val="24"/>
          <w:szCs w:val="24"/>
        </w:rPr>
        <w:t>-</w:t>
      </w:r>
      <w:r w:rsidR="00B00339" w:rsidRPr="00BA03D2">
        <w:rPr>
          <w:sz w:val="24"/>
          <w:szCs w:val="24"/>
        </w:rPr>
        <w:t xml:space="preserve">wide policies and procedures defined in </w:t>
      </w:r>
      <w:r w:rsidR="00B00339" w:rsidRPr="00BA03D2">
        <w:rPr>
          <w:b/>
          <w:i/>
          <w:sz w:val="24"/>
          <w:szCs w:val="24"/>
        </w:rPr>
        <w:t>City of Detroit Covid-19 Safe Workplace Standards</w:t>
      </w:r>
      <w:r w:rsidR="00B00339" w:rsidRPr="00BA03D2">
        <w:rPr>
          <w:sz w:val="24"/>
          <w:szCs w:val="24"/>
        </w:rPr>
        <w:t>.</w:t>
      </w:r>
    </w:p>
    <w:p w14:paraId="4680948F" w14:textId="6DB90C48" w:rsidR="00B00339" w:rsidRPr="00BA03D2" w:rsidRDefault="00B00339" w:rsidP="00BA03D2">
      <w:pPr>
        <w:pStyle w:val="ListParagraph"/>
        <w:numPr>
          <w:ilvl w:val="0"/>
          <w:numId w:val="47"/>
        </w:numPr>
        <w:spacing w:before="120" w:after="0" w:line="240" w:lineRule="auto"/>
        <w:jc w:val="both"/>
        <w:rPr>
          <w:sz w:val="24"/>
          <w:szCs w:val="24"/>
        </w:rPr>
      </w:pPr>
      <w:r w:rsidRPr="00BA03D2">
        <w:rPr>
          <w:sz w:val="24"/>
          <w:szCs w:val="24"/>
        </w:rPr>
        <w:t xml:space="preserve">GSD site-specific policies and procedures are defined in Site Plans for each site, listed in the </w:t>
      </w:r>
      <w:r w:rsidRPr="00BA03D2">
        <w:rPr>
          <w:b/>
          <w:sz w:val="24"/>
          <w:szCs w:val="24"/>
        </w:rPr>
        <w:t xml:space="preserve">IMPACTED FACILITIES AND RELATED DOCUMENTS </w:t>
      </w:r>
      <w:r w:rsidRPr="00BA03D2">
        <w:rPr>
          <w:sz w:val="24"/>
          <w:szCs w:val="24"/>
        </w:rPr>
        <w:t xml:space="preserve">section </w:t>
      </w:r>
      <w:r w:rsidR="00BA03D2">
        <w:rPr>
          <w:sz w:val="24"/>
          <w:szCs w:val="24"/>
        </w:rPr>
        <w:t>below</w:t>
      </w:r>
      <w:r w:rsidRPr="00BA03D2">
        <w:rPr>
          <w:sz w:val="24"/>
          <w:szCs w:val="24"/>
        </w:rPr>
        <w:t>.</w:t>
      </w:r>
    </w:p>
    <w:p w14:paraId="7DD2210D" w14:textId="5E3446C5" w:rsidR="007B6228" w:rsidRPr="00FF4E19" w:rsidRDefault="00D762A0" w:rsidP="007B6228">
      <w:pPr>
        <w:spacing w:before="240" w:after="120" w:line="257" w:lineRule="auto"/>
        <w:rPr>
          <w:b/>
          <w:color w:val="194D34"/>
          <w:sz w:val="24"/>
          <w:szCs w:val="24"/>
          <w:u w:val="single"/>
        </w:rPr>
      </w:pPr>
      <w:r>
        <w:rPr>
          <w:b/>
          <w:color w:val="194D34"/>
          <w:sz w:val="24"/>
          <w:szCs w:val="24"/>
          <w:u w:val="single"/>
        </w:rPr>
        <w:t xml:space="preserve">PROCEDURE OVERVIEW </w:t>
      </w:r>
    </w:p>
    <w:p w14:paraId="13E793E2" w14:textId="123EC989" w:rsidR="00D17DDA" w:rsidRPr="00793411" w:rsidRDefault="00D17DDA" w:rsidP="007B6228">
      <w:pPr>
        <w:spacing w:before="240" w:after="120" w:line="257" w:lineRule="auto"/>
        <w:rPr>
          <w:sz w:val="24"/>
          <w:szCs w:val="24"/>
        </w:rPr>
      </w:pPr>
      <w:r w:rsidRPr="00793411">
        <w:rPr>
          <w:sz w:val="24"/>
          <w:szCs w:val="24"/>
        </w:rPr>
        <w:t>All procedures outlined below are required, without exception:</w:t>
      </w:r>
    </w:p>
    <w:p w14:paraId="72357F9E" w14:textId="3A84D8EA" w:rsidR="00202787" w:rsidRDefault="00FF4E19" w:rsidP="00F15327">
      <w:pPr>
        <w:pStyle w:val="ListParagraph"/>
        <w:numPr>
          <w:ilvl w:val="0"/>
          <w:numId w:val="31"/>
        </w:numPr>
        <w:tabs>
          <w:tab w:val="left" w:pos="450"/>
          <w:tab w:val="left" w:pos="630"/>
        </w:tabs>
        <w:spacing w:before="240" w:after="120" w:line="257" w:lineRule="auto"/>
        <w:ind w:left="450" w:hanging="450"/>
        <w:contextualSpacing w:val="0"/>
        <w:jc w:val="both"/>
        <w:rPr>
          <w:sz w:val="24"/>
          <w:szCs w:val="24"/>
        </w:rPr>
      </w:pPr>
      <w:r w:rsidRPr="00202787">
        <w:rPr>
          <w:sz w:val="24"/>
          <w:szCs w:val="24"/>
        </w:rPr>
        <w:t xml:space="preserve">First and foremost, </w:t>
      </w:r>
      <w:r w:rsidR="00D354AE" w:rsidRPr="00202787">
        <w:rPr>
          <w:sz w:val="24"/>
          <w:szCs w:val="24"/>
        </w:rPr>
        <w:t xml:space="preserve">ANYONE </w:t>
      </w:r>
      <w:r w:rsidR="00ED4ABE">
        <w:rPr>
          <w:sz w:val="24"/>
          <w:szCs w:val="24"/>
        </w:rPr>
        <w:t xml:space="preserve">who (a) is </w:t>
      </w:r>
      <w:r w:rsidR="00B00339">
        <w:rPr>
          <w:sz w:val="24"/>
          <w:szCs w:val="24"/>
        </w:rPr>
        <w:t xml:space="preserve">experiencing COVID-19 </w:t>
      </w:r>
      <w:r w:rsidRPr="00202787">
        <w:rPr>
          <w:sz w:val="24"/>
          <w:szCs w:val="24"/>
        </w:rPr>
        <w:t xml:space="preserve">related symptoms (i.e. fever, </w:t>
      </w:r>
      <w:r w:rsidR="00D354AE" w:rsidRPr="00202787">
        <w:rPr>
          <w:sz w:val="24"/>
          <w:szCs w:val="24"/>
        </w:rPr>
        <w:t xml:space="preserve">sustained </w:t>
      </w:r>
      <w:r w:rsidRPr="00202787">
        <w:rPr>
          <w:sz w:val="24"/>
          <w:szCs w:val="24"/>
        </w:rPr>
        <w:t>cough, shortness of breath)</w:t>
      </w:r>
      <w:r w:rsidR="00ED4ABE">
        <w:rPr>
          <w:sz w:val="24"/>
          <w:szCs w:val="24"/>
        </w:rPr>
        <w:t xml:space="preserve">; (b) </w:t>
      </w:r>
      <w:r w:rsidRPr="00202787">
        <w:rPr>
          <w:sz w:val="24"/>
          <w:szCs w:val="24"/>
        </w:rPr>
        <w:t>has been expose</w:t>
      </w:r>
      <w:r w:rsidR="00D354AE" w:rsidRPr="00202787">
        <w:rPr>
          <w:sz w:val="24"/>
          <w:szCs w:val="24"/>
        </w:rPr>
        <w:t xml:space="preserve">d to someone that is exhibiting </w:t>
      </w:r>
      <w:r w:rsidRPr="00202787">
        <w:rPr>
          <w:sz w:val="24"/>
          <w:szCs w:val="24"/>
        </w:rPr>
        <w:t>symptoms, or</w:t>
      </w:r>
      <w:r w:rsidR="00ED4ABE">
        <w:rPr>
          <w:sz w:val="24"/>
          <w:szCs w:val="24"/>
        </w:rPr>
        <w:t xml:space="preserve"> (c)</w:t>
      </w:r>
      <w:r w:rsidRPr="00202787">
        <w:rPr>
          <w:sz w:val="24"/>
          <w:szCs w:val="24"/>
        </w:rPr>
        <w:t xml:space="preserve"> has tested positive</w:t>
      </w:r>
      <w:r w:rsidR="00ED4ABE">
        <w:rPr>
          <w:sz w:val="24"/>
          <w:szCs w:val="24"/>
        </w:rPr>
        <w:t xml:space="preserve"> for COVID-19</w:t>
      </w:r>
      <w:r w:rsidRPr="00202787">
        <w:rPr>
          <w:sz w:val="24"/>
          <w:szCs w:val="24"/>
        </w:rPr>
        <w:t xml:space="preserve">, </w:t>
      </w:r>
      <w:r w:rsidR="00D354AE" w:rsidRPr="00202787">
        <w:rPr>
          <w:sz w:val="24"/>
          <w:szCs w:val="24"/>
        </w:rPr>
        <w:t xml:space="preserve">SHOULD NOT attempt to enter any GSD facility. </w:t>
      </w:r>
    </w:p>
    <w:p w14:paraId="78CDFF28" w14:textId="69D4438D" w:rsidR="005372EF" w:rsidRDefault="001E03B0" w:rsidP="00FF4E19">
      <w:pPr>
        <w:pStyle w:val="ListParagraph"/>
        <w:numPr>
          <w:ilvl w:val="0"/>
          <w:numId w:val="31"/>
        </w:numPr>
        <w:spacing w:before="120" w:after="0" w:line="240" w:lineRule="auto"/>
        <w:ind w:left="450" w:hanging="45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Entry to </w:t>
      </w:r>
      <w:r w:rsidR="00050AFC">
        <w:rPr>
          <w:sz w:val="24"/>
          <w:szCs w:val="24"/>
        </w:rPr>
        <w:t>GSD facilities</w:t>
      </w:r>
      <w:r>
        <w:rPr>
          <w:sz w:val="24"/>
          <w:szCs w:val="24"/>
        </w:rPr>
        <w:t xml:space="preserve"> will be</w:t>
      </w:r>
      <w:r w:rsidR="00802978" w:rsidRPr="00300112">
        <w:rPr>
          <w:sz w:val="24"/>
          <w:szCs w:val="24"/>
        </w:rPr>
        <w:t xml:space="preserve"> through </w:t>
      </w:r>
      <w:r w:rsidR="00D16313" w:rsidRPr="00300112">
        <w:rPr>
          <w:sz w:val="24"/>
          <w:szCs w:val="24"/>
        </w:rPr>
        <w:t>a</w:t>
      </w:r>
      <w:r w:rsidR="00802978" w:rsidRPr="003001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single </w:t>
      </w:r>
      <w:r w:rsidR="008255F9" w:rsidRPr="00300112">
        <w:rPr>
          <w:sz w:val="24"/>
          <w:szCs w:val="24"/>
        </w:rPr>
        <w:t xml:space="preserve">designated, </w:t>
      </w:r>
      <w:r>
        <w:rPr>
          <w:sz w:val="24"/>
          <w:szCs w:val="24"/>
        </w:rPr>
        <w:t>clearly marked</w:t>
      </w:r>
      <w:r w:rsidR="00D16313" w:rsidRPr="00300112">
        <w:rPr>
          <w:sz w:val="24"/>
          <w:szCs w:val="24"/>
        </w:rPr>
        <w:t xml:space="preserve"> </w:t>
      </w:r>
      <w:r w:rsidR="00802978" w:rsidRPr="00300112">
        <w:rPr>
          <w:sz w:val="24"/>
          <w:szCs w:val="24"/>
        </w:rPr>
        <w:t>entrance.</w:t>
      </w:r>
      <w:r w:rsidR="0018128A" w:rsidRPr="00300112">
        <w:rPr>
          <w:sz w:val="24"/>
          <w:szCs w:val="24"/>
        </w:rPr>
        <w:t xml:space="preserve"> Other entrances must be secured to prevent </w:t>
      </w:r>
      <w:r>
        <w:rPr>
          <w:sz w:val="24"/>
          <w:szCs w:val="24"/>
        </w:rPr>
        <w:t>their use</w:t>
      </w:r>
      <w:r w:rsidR="0018128A" w:rsidRPr="00300112">
        <w:rPr>
          <w:sz w:val="24"/>
          <w:szCs w:val="24"/>
        </w:rPr>
        <w:t>.</w:t>
      </w:r>
      <w:r w:rsidR="005871B6" w:rsidRPr="00300112">
        <w:rPr>
          <w:sz w:val="24"/>
          <w:szCs w:val="24"/>
        </w:rPr>
        <w:t xml:space="preserve"> </w:t>
      </w:r>
    </w:p>
    <w:p w14:paraId="18594B90" w14:textId="092FA039" w:rsidR="00D16313" w:rsidRPr="00FF4E19" w:rsidRDefault="00802978" w:rsidP="007B6228">
      <w:pPr>
        <w:pStyle w:val="ListParagraph"/>
        <w:numPr>
          <w:ilvl w:val="0"/>
          <w:numId w:val="31"/>
        </w:numPr>
        <w:spacing w:before="120" w:after="0" w:line="240" w:lineRule="auto"/>
        <w:ind w:left="450" w:hanging="450"/>
        <w:contextualSpacing w:val="0"/>
        <w:jc w:val="both"/>
        <w:rPr>
          <w:sz w:val="24"/>
          <w:szCs w:val="24"/>
        </w:rPr>
      </w:pPr>
      <w:r w:rsidRPr="00FF4E19">
        <w:rPr>
          <w:sz w:val="24"/>
          <w:szCs w:val="24"/>
        </w:rPr>
        <w:t>Eac</w:t>
      </w:r>
      <w:r w:rsidR="002169B3" w:rsidRPr="00FF4E19">
        <w:rPr>
          <w:sz w:val="24"/>
          <w:szCs w:val="24"/>
        </w:rPr>
        <w:t>h</w:t>
      </w:r>
      <w:r w:rsidRPr="00FF4E19">
        <w:rPr>
          <w:sz w:val="24"/>
          <w:szCs w:val="24"/>
        </w:rPr>
        <w:t xml:space="preserve"> entrance will </w:t>
      </w:r>
      <w:r w:rsidR="00D16313" w:rsidRPr="00FF4E19">
        <w:rPr>
          <w:sz w:val="24"/>
          <w:szCs w:val="24"/>
        </w:rPr>
        <w:t>have a staging area, where individuals will be required to wait</w:t>
      </w:r>
      <w:r w:rsidR="003B2508">
        <w:rPr>
          <w:sz w:val="24"/>
          <w:szCs w:val="24"/>
        </w:rPr>
        <w:t xml:space="preserve"> patiently,</w:t>
      </w:r>
      <w:r w:rsidR="00D16313" w:rsidRPr="00FF4E19">
        <w:rPr>
          <w:sz w:val="24"/>
          <w:szCs w:val="24"/>
        </w:rPr>
        <w:t xml:space="preserve"> </w:t>
      </w:r>
      <w:r w:rsidR="001771FE">
        <w:rPr>
          <w:sz w:val="24"/>
          <w:szCs w:val="24"/>
        </w:rPr>
        <w:t>a minimum of 6 feet apart</w:t>
      </w:r>
      <w:r w:rsidR="003B2508">
        <w:rPr>
          <w:sz w:val="24"/>
          <w:szCs w:val="24"/>
        </w:rPr>
        <w:t>,</w:t>
      </w:r>
      <w:r w:rsidR="001771FE">
        <w:rPr>
          <w:sz w:val="24"/>
          <w:szCs w:val="24"/>
        </w:rPr>
        <w:t xml:space="preserve"> </w:t>
      </w:r>
      <w:r w:rsidR="00D16313" w:rsidRPr="00FF4E19">
        <w:rPr>
          <w:sz w:val="24"/>
          <w:szCs w:val="24"/>
        </w:rPr>
        <w:t xml:space="preserve">until prompted to proceed to the next stage of </w:t>
      </w:r>
      <w:r w:rsidRPr="00FF4E19">
        <w:rPr>
          <w:sz w:val="24"/>
          <w:szCs w:val="24"/>
        </w:rPr>
        <w:t xml:space="preserve">the </w:t>
      </w:r>
      <w:r w:rsidR="00D16313" w:rsidRPr="00FF4E19">
        <w:rPr>
          <w:sz w:val="24"/>
          <w:szCs w:val="24"/>
        </w:rPr>
        <w:t>screening</w:t>
      </w:r>
      <w:r w:rsidRPr="00FF4E19">
        <w:rPr>
          <w:sz w:val="24"/>
          <w:szCs w:val="24"/>
        </w:rPr>
        <w:t xml:space="preserve"> process.</w:t>
      </w:r>
      <w:r w:rsidR="007B6228" w:rsidRPr="00FF4E19">
        <w:rPr>
          <w:sz w:val="24"/>
          <w:szCs w:val="24"/>
        </w:rPr>
        <w:t xml:space="preserve"> </w:t>
      </w:r>
    </w:p>
    <w:p w14:paraId="5A2BC2FC" w14:textId="1E2EF997" w:rsidR="00F55A96" w:rsidRPr="00FF4E19" w:rsidRDefault="00B343AA" w:rsidP="00B00339">
      <w:pPr>
        <w:pStyle w:val="ListParagraph"/>
        <w:spacing w:before="120" w:after="0" w:line="240" w:lineRule="auto"/>
        <w:ind w:left="450"/>
        <w:contextualSpacing w:val="0"/>
        <w:jc w:val="both"/>
        <w:rPr>
          <w:sz w:val="24"/>
          <w:szCs w:val="24"/>
        </w:rPr>
      </w:pPr>
      <w:r w:rsidRPr="00FF4E19">
        <w:rPr>
          <w:b/>
          <w:sz w:val="24"/>
          <w:szCs w:val="24"/>
        </w:rPr>
        <w:t>NOTE:</w:t>
      </w:r>
      <w:r w:rsidRPr="00FF4E19">
        <w:rPr>
          <w:sz w:val="24"/>
          <w:szCs w:val="24"/>
        </w:rPr>
        <w:t xml:space="preserve"> If required, </w:t>
      </w:r>
      <w:r w:rsidR="008255F9" w:rsidRPr="00FF4E19">
        <w:rPr>
          <w:sz w:val="24"/>
          <w:szCs w:val="24"/>
        </w:rPr>
        <w:t>screenings</w:t>
      </w:r>
      <w:r w:rsidR="007B6228" w:rsidRPr="00FF4E19">
        <w:rPr>
          <w:sz w:val="24"/>
          <w:szCs w:val="24"/>
        </w:rPr>
        <w:t xml:space="preserve"> can</w:t>
      </w:r>
      <w:r w:rsidR="00ED4ABE">
        <w:rPr>
          <w:sz w:val="24"/>
          <w:szCs w:val="24"/>
        </w:rPr>
        <w:t xml:space="preserve"> and </w:t>
      </w:r>
      <w:r w:rsidRPr="00FF4E19">
        <w:rPr>
          <w:sz w:val="24"/>
          <w:szCs w:val="24"/>
        </w:rPr>
        <w:t>will b</w:t>
      </w:r>
      <w:r w:rsidR="007B6228" w:rsidRPr="00FF4E19">
        <w:rPr>
          <w:sz w:val="24"/>
          <w:szCs w:val="24"/>
        </w:rPr>
        <w:t xml:space="preserve">e </w:t>
      </w:r>
      <w:r w:rsidRPr="00FF4E19">
        <w:rPr>
          <w:sz w:val="24"/>
          <w:szCs w:val="24"/>
        </w:rPr>
        <w:t xml:space="preserve">conducted at a nearby facility and/or on the exterior of the facility, </w:t>
      </w:r>
      <w:r w:rsidR="001E03B0">
        <w:rPr>
          <w:sz w:val="24"/>
          <w:szCs w:val="24"/>
        </w:rPr>
        <w:t xml:space="preserve">or at </w:t>
      </w:r>
      <w:r w:rsidRPr="00FF4E19">
        <w:rPr>
          <w:sz w:val="24"/>
          <w:szCs w:val="24"/>
        </w:rPr>
        <w:t>car</w:t>
      </w:r>
      <w:r w:rsidR="00F55A96" w:rsidRPr="00FF4E19">
        <w:rPr>
          <w:sz w:val="24"/>
          <w:szCs w:val="24"/>
        </w:rPr>
        <w:t>-</w:t>
      </w:r>
      <w:r w:rsidRPr="00FF4E19">
        <w:rPr>
          <w:sz w:val="24"/>
          <w:szCs w:val="24"/>
        </w:rPr>
        <w:t xml:space="preserve">side; requiring individuals </w:t>
      </w:r>
      <w:r w:rsidR="001E03B0">
        <w:rPr>
          <w:sz w:val="24"/>
          <w:szCs w:val="24"/>
        </w:rPr>
        <w:t xml:space="preserve">with vehicles </w:t>
      </w:r>
      <w:r w:rsidRPr="00FF4E19">
        <w:rPr>
          <w:sz w:val="24"/>
          <w:szCs w:val="24"/>
        </w:rPr>
        <w:t xml:space="preserve">to remain in </w:t>
      </w:r>
      <w:r w:rsidR="001E03B0">
        <w:rPr>
          <w:sz w:val="24"/>
          <w:szCs w:val="24"/>
        </w:rPr>
        <w:t>them</w:t>
      </w:r>
      <w:r w:rsidR="007B6228" w:rsidRPr="00FF4E19">
        <w:rPr>
          <w:sz w:val="24"/>
          <w:szCs w:val="24"/>
        </w:rPr>
        <w:t xml:space="preserve"> </w:t>
      </w:r>
      <w:r w:rsidR="008255F9" w:rsidRPr="00FF4E19">
        <w:rPr>
          <w:sz w:val="24"/>
          <w:szCs w:val="24"/>
        </w:rPr>
        <w:t>for the duration of the screening process</w:t>
      </w:r>
      <w:r w:rsidR="00B00339">
        <w:rPr>
          <w:sz w:val="24"/>
          <w:szCs w:val="24"/>
        </w:rPr>
        <w:t>.</w:t>
      </w:r>
      <w:r w:rsidR="008255F9" w:rsidRPr="00FF4E19">
        <w:rPr>
          <w:sz w:val="24"/>
          <w:szCs w:val="24"/>
        </w:rPr>
        <w:t xml:space="preserve"> </w:t>
      </w:r>
    </w:p>
    <w:p w14:paraId="1A56E765" w14:textId="1F0B2564" w:rsidR="007B6228" w:rsidRPr="00FF4E19" w:rsidRDefault="00F55A96" w:rsidP="00976F2A">
      <w:pPr>
        <w:pStyle w:val="ListParagraph"/>
        <w:numPr>
          <w:ilvl w:val="0"/>
          <w:numId w:val="31"/>
        </w:numPr>
        <w:spacing w:before="120" w:after="0" w:line="240" w:lineRule="auto"/>
        <w:ind w:left="450" w:hanging="450"/>
        <w:contextualSpacing w:val="0"/>
        <w:jc w:val="both"/>
        <w:rPr>
          <w:sz w:val="24"/>
          <w:szCs w:val="24"/>
        </w:rPr>
      </w:pPr>
      <w:r w:rsidRPr="00FF4E19">
        <w:rPr>
          <w:sz w:val="24"/>
          <w:szCs w:val="24"/>
        </w:rPr>
        <w:t xml:space="preserve">In the event that </w:t>
      </w:r>
      <w:r w:rsidR="007B6228" w:rsidRPr="00FF4E19">
        <w:rPr>
          <w:sz w:val="24"/>
          <w:szCs w:val="24"/>
        </w:rPr>
        <w:t xml:space="preserve">large groups of </w:t>
      </w:r>
      <w:r w:rsidRPr="00FF4E19">
        <w:rPr>
          <w:sz w:val="24"/>
          <w:szCs w:val="24"/>
        </w:rPr>
        <w:t>individuals</w:t>
      </w:r>
      <w:r w:rsidR="007B6228" w:rsidRPr="00FF4E19">
        <w:rPr>
          <w:sz w:val="24"/>
          <w:szCs w:val="24"/>
        </w:rPr>
        <w:t xml:space="preserve"> arrive at the same time, </w:t>
      </w:r>
      <w:r w:rsidRPr="00FF4E19">
        <w:rPr>
          <w:sz w:val="24"/>
          <w:szCs w:val="24"/>
        </w:rPr>
        <w:t xml:space="preserve">they will be required to </w:t>
      </w:r>
      <w:r w:rsidR="007B6228" w:rsidRPr="00FF4E19">
        <w:rPr>
          <w:sz w:val="24"/>
          <w:szCs w:val="24"/>
        </w:rPr>
        <w:t xml:space="preserve">wait </w:t>
      </w:r>
      <w:r w:rsidRPr="00FF4E19">
        <w:rPr>
          <w:sz w:val="24"/>
          <w:szCs w:val="24"/>
        </w:rPr>
        <w:t>either outside the facility, in an organized manner, a minimum of 6 feet apart, or in their transport vehicles, until instructed to enter the facili</w:t>
      </w:r>
      <w:r w:rsidR="00A503EF">
        <w:rPr>
          <w:sz w:val="24"/>
          <w:szCs w:val="24"/>
        </w:rPr>
        <w:t>ty</w:t>
      </w:r>
      <w:r w:rsidRPr="00FF4E19">
        <w:rPr>
          <w:sz w:val="24"/>
          <w:szCs w:val="24"/>
        </w:rPr>
        <w:t>.</w:t>
      </w:r>
      <w:r w:rsidR="007B6228" w:rsidRPr="00FF4E19">
        <w:rPr>
          <w:sz w:val="24"/>
          <w:szCs w:val="24"/>
        </w:rPr>
        <w:t xml:space="preserve"> </w:t>
      </w:r>
    </w:p>
    <w:p w14:paraId="48E94BA1" w14:textId="1AD73877" w:rsidR="007B6228" w:rsidRPr="00050AFC" w:rsidRDefault="00B00339" w:rsidP="00050AFC">
      <w:pPr>
        <w:pStyle w:val="ListParagraph"/>
        <w:numPr>
          <w:ilvl w:val="0"/>
          <w:numId w:val="31"/>
        </w:numPr>
        <w:spacing w:before="120" w:after="0" w:line="240" w:lineRule="auto"/>
        <w:ind w:left="450" w:hanging="45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The screening process will </w:t>
      </w:r>
      <w:r w:rsidR="00050AFC">
        <w:rPr>
          <w:sz w:val="24"/>
          <w:szCs w:val="24"/>
        </w:rPr>
        <w:t>consist of questions related to COVID-19 symptoms and testing, and a temperature check.</w:t>
      </w:r>
      <w:r w:rsidR="00D57E31">
        <w:rPr>
          <w:sz w:val="24"/>
          <w:szCs w:val="24"/>
        </w:rPr>
        <w:t xml:space="preserve"> This screening will be sufficiently private that responses to questions cannot be overheard by others.</w:t>
      </w:r>
      <w:r w:rsidR="007B6228" w:rsidRPr="00FF4E19">
        <w:rPr>
          <w:sz w:val="24"/>
          <w:szCs w:val="24"/>
        </w:rPr>
        <w:t xml:space="preserve"> </w:t>
      </w:r>
    </w:p>
    <w:p w14:paraId="0BE86DE1" w14:textId="7BA01073" w:rsidR="001E03B0" w:rsidRPr="001E03B0" w:rsidRDefault="001E03B0" w:rsidP="001E03B0">
      <w:pPr>
        <w:spacing w:before="120" w:after="0" w:line="240" w:lineRule="auto"/>
        <w:ind w:left="450"/>
        <w:jc w:val="both"/>
        <w:rPr>
          <w:sz w:val="24"/>
          <w:szCs w:val="24"/>
        </w:rPr>
      </w:pPr>
      <w:r w:rsidRPr="001E03B0">
        <w:rPr>
          <w:b/>
          <w:sz w:val="24"/>
          <w:szCs w:val="24"/>
        </w:rPr>
        <w:t>NOTE:</w:t>
      </w:r>
      <w:r w:rsidRPr="001E03B0">
        <w:rPr>
          <w:sz w:val="24"/>
          <w:szCs w:val="24"/>
        </w:rPr>
        <w:t xml:space="preserve"> External factors such as outside air temperature, hats, smoking, or drinking hot/cold beverages can influence the accuracy of the temperature reading. Avoid </w:t>
      </w:r>
      <w:r>
        <w:rPr>
          <w:sz w:val="24"/>
          <w:szCs w:val="24"/>
        </w:rPr>
        <w:t xml:space="preserve">these </w:t>
      </w:r>
      <w:r w:rsidRPr="001E03B0">
        <w:rPr>
          <w:sz w:val="24"/>
          <w:szCs w:val="24"/>
        </w:rPr>
        <w:t>during the 5 minutes prior to the screening.</w:t>
      </w:r>
    </w:p>
    <w:p w14:paraId="3870A630" w14:textId="247CB0D9" w:rsidR="0041556D" w:rsidRDefault="0041556D" w:rsidP="0041556D">
      <w:pPr>
        <w:spacing w:before="120" w:after="0" w:line="240" w:lineRule="auto"/>
        <w:ind w:left="450"/>
        <w:jc w:val="both"/>
        <w:rPr>
          <w:sz w:val="24"/>
          <w:szCs w:val="24"/>
        </w:rPr>
      </w:pPr>
      <w:r w:rsidRPr="0080316D">
        <w:rPr>
          <w:b/>
          <w:sz w:val="24"/>
          <w:szCs w:val="24"/>
        </w:rPr>
        <w:t>NOTE:</w:t>
      </w:r>
      <w:r w:rsidRPr="0080316D">
        <w:rPr>
          <w:sz w:val="24"/>
          <w:szCs w:val="24"/>
        </w:rPr>
        <w:t xml:space="preserve"> </w:t>
      </w:r>
      <w:r w:rsidR="00193C60" w:rsidRPr="009C0D7A">
        <w:rPr>
          <w:b/>
          <w:sz w:val="24"/>
          <w:szCs w:val="24"/>
        </w:rPr>
        <w:t xml:space="preserve">All new infrared thermometers must </w:t>
      </w:r>
      <w:r w:rsidRPr="009C0D7A">
        <w:rPr>
          <w:b/>
          <w:sz w:val="24"/>
          <w:szCs w:val="24"/>
        </w:rPr>
        <w:t xml:space="preserve">be checked against an oral thermometer and the observed difference </w:t>
      </w:r>
      <w:r w:rsidR="00193C60" w:rsidRPr="009C0D7A">
        <w:rPr>
          <w:b/>
          <w:sz w:val="24"/>
          <w:szCs w:val="24"/>
        </w:rPr>
        <w:t>permanently recorded</w:t>
      </w:r>
      <w:r w:rsidR="0080316D" w:rsidRPr="009C0D7A">
        <w:rPr>
          <w:b/>
          <w:sz w:val="24"/>
          <w:szCs w:val="24"/>
        </w:rPr>
        <w:t xml:space="preserve">. Each one is unique. This difference (if any) must be </w:t>
      </w:r>
      <w:r w:rsidRPr="009C0D7A">
        <w:rPr>
          <w:b/>
          <w:sz w:val="24"/>
          <w:szCs w:val="24"/>
        </w:rPr>
        <w:t xml:space="preserve">taken into account </w:t>
      </w:r>
      <w:r w:rsidR="0080316D" w:rsidRPr="009C0D7A">
        <w:rPr>
          <w:b/>
          <w:sz w:val="24"/>
          <w:szCs w:val="24"/>
        </w:rPr>
        <w:t>when</w:t>
      </w:r>
      <w:r w:rsidRPr="009C0D7A">
        <w:rPr>
          <w:b/>
          <w:sz w:val="24"/>
          <w:szCs w:val="24"/>
        </w:rPr>
        <w:t xml:space="preserve"> determin</w:t>
      </w:r>
      <w:r w:rsidR="0080316D" w:rsidRPr="009C0D7A">
        <w:rPr>
          <w:b/>
          <w:sz w:val="24"/>
          <w:szCs w:val="24"/>
        </w:rPr>
        <w:t>ing</w:t>
      </w:r>
      <w:r w:rsidRPr="009C0D7A">
        <w:rPr>
          <w:b/>
          <w:sz w:val="24"/>
          <w:szCs w:val="24"/>
        </w:rPr>
        <w:t xml:space="preserve"> </w:t>
      </w:r>
      <w:r w:rsidR="00193C60" w:rsidRPr="009C0D7A">
        <w:rPr>
          <w:b/>
          <w:sz w:val="24"/>
          <w:szCs w:val="24"/>
        </w:rPr>
        <w:t>an</w:t>
      </w:r>
      <w:r w:rsidRPr="009C0D7A">
        <w:rPr>
          <w:b/>
          <w:sz w:val="24"/>
          <w:szCs w:val="24"/>
        </w:rPr>
        <w:t xml:space="preserve"> individual’s actual temperature.</w:t>
      </w:r>
      <w:r w:rsidR="001C5883" w:rsidRPr="0080316D">
        <w:rPr>
          <w:sz w:val="24"/>
          <w:szCs w:val="24"/>
        </w:rPr>
        <w:t xml:space="preserve"> </w:t>
      </w:r>
    </w:p>
    <w:p w14:paraId="1955548C" w14:textId="5AC36E0F" w:rsidR="00100D41" w:rsidRPr="009C0D7A" w:rsidRDefault="00100D41" w:rsidP="0041556D">
      <w:pPr>
        <w:spacing w:before="120" w:after="0" w:line="240" w:lineRule="auto"/>
        <w:ind w:left="45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NOTE</w:t>
      </w:r>
      <w:r w:rsidRPr="009C0D7A">
        <w:rPr>
          <w:b/>
          <w:sz w:val="24"/>
          <w:szCs w:val="24"/>
        </w:rPr>
        <w:t xml:space="preserve">: A </w:t>
      </w:r>
      <w:r w:rsidR="000F3192" w:rsidRPr="009C0D7A">
        <w:rPr>
          <w:b/>
          <w:sz w:val="24"/>
          <w:szCs w:val="24"/>
        </w:rPr>
        <w:t>fever</w:t>
      </w:r>
      <w:r w:rsidRPr="009C0D7A">
        <w:rPr>
          <w:b/>
          <w:sz w:val="24"/>
          <w:szCs w:val="24"/>
        </w:rPr>
        <w:t xml:space="preserve"> temperature is defined as 100.5 degrees Fahrenheit (actual). If the temperature is </w:t>
      </w:r>
      <w:r w:rsidR="000F3192" w:rsidRPr="009C0D7A">
        <w:rPr>
          <w:b/>
          <w:sz w:val="24"/>
          <w:szCs w:val="24"/>
        </w:rPr>
        <w:t>at or above that threshold</w:t>
      </w:r>
      <w:r w:rsidRPr="009C0D7A">
        <w:rPr>
          <w:b/>
          <w:sz w:val="24"/>
          <w:szCs w:val="24"/>
        </w:rPr>
        <w:t>, recheck after 5 minutes of rest.</w:t>
      </w:r>
      <w:r w:rsidR="000F3192" w:rsidRPr="009C0D7A">
        <w:rPr>
          <w:b/>
          <w:sz w:val="24"/>
          <w:szCs w:val="24"/>
        </w:rPr>
        <w:t xml:space="preserve"> If the second reading is below the threshold, the individual will be considered fever-free.</w:t>
      </w:r>
    </w:p>
    <w:p w14:paraId="56BD1FCE" w14:textId="4D9DFEFA" w:rsidR="004A0A61" w:rsidRPr="00FF4E19" w:rsidRDefault="004A0A61" w:rsidP="00976F2A">
      <w:pPr>
        <w:pStyle w:val="ListParagraph"/>
        <w:numPr>
          <w:ilvl w:val="0"/>
          <w:numId w:val="31"/>
        </w:numPr>
        <w:spacing w:before="120" w:after="0" w:line="240" w:lineRule="auto"/>
        <w:ind w:left="450" w:hanging="45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Individuals </w:t>
      </w:r>
      <w:r w:rsidRPr="000F3192">
        <w:rPr>
          <w:b/>
          <w:sz w:val="24"/>
          <w:szCs w:val="24"/>
        </w:rPr>
        <w:t>pass</w:t>
      </w:r>
      <w:r>
        <w:rPr>
          <w:sz w:val="24"/>
          <w:szCs w:val="24"/>
        </w:rPr>
        <w:t xml:space="preserve"> the screening </w:t>
      </w:r>
      <w:r w:rsidR="00100D41">
        <w:rPr>
          <w:sz w:val="24"/>
          <w:szCs w:val="24"/>
        </w:rPr>
        <w:t xml:space="preserve">if they answer “No” to all questions and </w:t>
      </w:r>
      <w:r w:rsidR="000F3192">
        <w:rPr>
          <w:sz w:val="24"/>
          <w:szCs w:val="24"/>
        </w:rPr>
        <w:t>do not have a fever.</w:t>
      </w:r>
      <w:r w:rsidR="00100D41">
        <w:rPr>
          <w:sz w:val="24"/>
          <w:szCs w:val="24"/>
        </w:rPr>
        <w:t xml:space="preserve"> They will </w:t>
      </w:r>
      <w:r>
        <w:rPr>
          <w:sz w:val="24"/>
          <w:szCs w:val="24"/>
        </w:rPr>
        <w:t>receive a “COVID-19 Screening Pass” that is good at all GSD sites for that day.</w:t>
      </w:r>
    </w:p>
    <w:p w14:paraId="1C20D471" w14:textId="4CDE9CA4" w:rsidR="00F503A2" w:rsidRPr="00427DB0" w:rsidRDefault="00F55A96" w:rsidP="004D24F0">
      <w:pPr>
        <w:pStyle w:val="ListParagraph"/>
        <w:numPr>
          <w:ilvl w:val="0"/>
          <w:numId w:val="31"/>
        </w:numPr>
        <w:spacing w:before="120" w:after="0" w:line="240" w:lineRule="auto"/>
        <w:ind w:left="450" w:hanging="450"/>
        <w:contextualSpacing w:val="0"/>
        <w:jc w:val="both"/>
        <w:rPr>
          <w:sz w:val="24"/>
          <w:szCs w:val="24"/>
        </w:rPr>
      </w:pPr>
      <w:r w:rsidRPr="00427DB0">
        <w:rPr>
          <w:sz w:val="24"/>
          <w:szCs w:val="24"/>
        </w:rPr>
        <w:t>I</w:t>
      </w:r>
      <w:r w:rsidR="00100D41" w:rsidRPr="00427DB0">
        <w:rPr>
          <w:sz w:val="24"/>
          <w:szCs w:val="24"/>
        </w:rPr>
        <w:t xml:space="preserve">ndividuals who </w:t>
      </w:r>
      <w:r w:rsidR="00100D41" w:rsidRPr="00427DB0">
        <w:rPr>
          <w:b/>
          <w:sz w:val="24"/>
          <w:szCs w:val="24"/>
        </w:rPr>
        <w:t>do not pass</w:t>
      </w:r>
      <w:r w:rsidR="00100D41" w:rsidRPr="00427DB0">
        <w:rPr>
          <w:sz w:val="24"/>
          <w:szCs w:val="24"/>
        </w:rPr>
        <w:t xml:space="preserve"> the screening cannot enter the facility</w:t>
      </w:r>
      <w:r w:rsidR="00100D41" w:rsidRPr="00B361F8">
        <w:rPr>
          <w:sz w:val="24"/>
          <w:szCs w:val="24"/>
        </w:rPr>
        <w:t xml:space="preserve">. </w:t>
      </w:r>
      <w:r w:rsidR="00907D25" w:rsidRPr="00B361F8">
        <w:rPr>
          <w:sz w:val="24"/>
          <w:szCs w:val="24"/>
        </w:rPr>
        <w:t>If someone appears to need a</w:t>
      </w:r>
      <w:r w:rsidR="00193C60">
        <w:rPr>
          <w:sz w:val="24"/>
          <w:szCs w:val="24"/>
        </w:rPr>
        <w:t>n</w:t>
      </w:r>
      <w:r w:rsidR="00907D25" w:rsidRPr="00B361F8">
        <w:rPr>
          <w:sz w:val="24"/>
          <w:szCs w:val="24"/>
        </w:rPr>
        <w:t xml:space="preserve"> </w:t>
      </w:r>
      <w:r w:rsidR="00193C60">
        <w:rPr>
          <w:sz w:val="24"/>
          <w:szCs w:val="24"/>
        </w:rPr>
        <w:t xml:space="preserve">immediate </w:t>
      </w:r>
      <w:r w:rsidR="00907D25" w:rsidRPr="00B361F8">
        <w:rPr>
          <w:sz w:val="24"/>
          <w:szCs w:val="24"/>
        </w:rPr>
        <w:t>medical assessment</w:t>
      </w:r>
      <w:r w:rsidR="00193C60">
        <w:rPr>
          <w:sz w:val="24"/>
          <w:szCs w:val="24"/>
        </w:rPr>
        <w:t xml:space="preserve"> or appears unstable, </w:t>
      </w:r>
      <w:r w:rsidR="00427DB0" w:rsidRPr="00427DB0">
        <w:rPr>
          <w:b/>
          <w:sz w:val="24"/>
          <w:szCs w:val="24"/>
        </w:rPr>
        <w:t>call 911</w:t>
      </w:r>
      <w:r w:rsidR="00427DB0" w:rsidRPr="00427DB0">
        <w:rPr>
          <w:sz w:val="24"/>
          <w:szCs w:val="24"/>
        </w:rPr>
        <w:t xml:space="preserve">. Otherwise, </w:t>
      </w:r>
      <w:r w:rsidR="00427DB0">
        <w:rPr>
          <w:sz w:val="24"/>
          <w:szCs w:val="24"/>
        </w:rPr>
        <w:t>i</w:t>
      </w:r>
      <w:r w:rsidR="002169B3" w:rsidRPr="00427DB0">
        <w:rPr>
          <w:sz w:val="24"/>
          <w:szCs w:val="24"/>
        </w:rPr>
        <w:t xml:space="preserve">n the case of </w:t>
      </w:r>
      <w:r w:rsidR="00427DB0">
        <w:rPr>
          <w:sz w:val="24"/>
          <w:szCs w:val="24"/>
        </w:rPr>
        <w:t xml:space="preserve">an </w:t>
      </w:r>
      <w:r w:rsidR="007B6228" w:rsidRPr="00427DB0">
        <w:rPr>
          <w:sz w:val="24"/>
          <w:szCs w:val="24"/>
        </w:rPr>
        <w:t>employee</w:t>
      </w:r>
      <w:r w:rsidR="00B361F8">
        <w:rPr>
          <w:sz w:val="24"/>
          <w:szCs w:val="24"/>
        </w:rPr>
        <w:t xml:space="preserve"> who does not pass</w:t>
      </w:r>
      <w:r w:rsidR="00F503A2" w:rsidRPr="00427DB0">
        <w:rPr>
          <w:sz w:val="24"/>
          <w:szCs w:val="24"/>
        </w:rPr>
        <w:t>:</w:t>
      </w:r>
    </w:p>
    <w:p w14:paraId="7E0CAC26" w14:textId="3A5C9816" w:rsidR="00F503A2" w:rsidRPr="0018128A" w:rsidRDefault="00F503A2" w:rsidP="00F503A2">
      <w:pPr>
        <w:pStyle w:val="ListParagraph"/>
        <w:numPr>
          <w:ilvl w:val="0"/>
          <w:numId w:val="44"/>
        </w:numPr>
        <w:spacing w:before="120" w:after="0" w:line="240" w:lineRule="auto"/>
        <w:contextualSpacing w:val="0"/>
        <w:jc w:val="both"/>
        <w:rPr>
          <w:sz w:val="24"/>
          <w:szCs w:val="24"/>
        </w:rPr>
      </w:pPr>
      <w:r w:rsidRPr="0018128A">
        <w:rPr>
          <w:sz w:val="24"/>
          <w:szCs w:val="24"/>
        </w:rPr>
        <w:t>T</w:t>
      </w:r>
      <w:r w:rsidR="002169B3" w:rsidRPr="0018128A">
        <w:rPr>
          <w:sz w:val="24"/>
          <w:szCs w:val="24"/>
        </w:rPr>
        <w:t>he</w:t>
      </w:r>
      <w:r w:rsidRPr="0018128A">
        <w:rPr>
          <w:sz w:val="24"/>
          <w:szCs w:val="24"/>
        </w:rPr>
        <w:t xml:space="preserve"> employee</w:t>
      </w:r>
      <w:r w:rsidR="002169B3" w:rsidRPr="0018128A">
        <w:rPr>
          <w:sz w:val="24"/>
          <w:szCs w:val="24"/>
        </w:rPr>
        <w:t xml:space="preserve"> </w:t>
      </w:r>
      <w:r w:rsidR="007B6228" w:rsidRPr="0018128A">
        <w:rPr>
          <w:sz w:val="24"/>
          <w:szCs w:val="24"/>
        </w:rPr>
        <w:t>will be sent home</w:t>
      </w:r>
      <w:r w:rsidR="00625B7C">
        <w:rPr>
          <w:sz w:val="24"/>
          <w:szCs w:val="24"/>
        </w:rPr>
        <w:t xml:space="preserve"> and Human Resources will be notified.</w:t>
      </w:r>
    </w:p>
    <w:p w14:paraId="15EB214F" w14:textId="16ED4287" w:rsidR="00F503A2" w:rsidRPr="0018128A" w:rsidRDefault="00E04974" w:rsidP="003D5C41">
      <w:pPr>
        <w:pStyle w:val="ListParagraph"/>
        <w:numPr>
          <w:ilvl w:val="0"/>
          <w:numId w:val="44"/>
        </w:numPr>
        <w:spacing w:before="120"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GSD management will</w:t>
      </w:r>
      <w:r w:rsidR="004B6D41">
        <w:rPr>
          <w:sz w:val="24"/>
          <w:szCs w:val="24"/>
        </w:rPr>
        <w:t xml:space="preserve"> schedule a COVID-19 test for the employee</w:t>
      </w:r>
      <w:r w:rsidR="003D5C41" w:rsidRPr="003D5C41">
        <w:rPr>
          <w:sz w:val="24"/>
          <w:szCs w:val="24"/>
        </w:rPr>
        <w:t xml:space="preserve">. </w:t>
      </w:r>
    </w:p>
    <w:p w14:paraId="59979456" w14:textId="67DD0742" w:rsidR="00F503A2" w:rsidRPr="0018128A" w:rsidRDefault="009F6A0B" w:rsidP="00F503A2">
      <w:pPr>
        <w:pStyle w:val="ListParagraph"/>
        <w:numPr>
          <w:ilvl w:val="0"/>
          <w:numId w:val="44"/>
        </w:numPr>
        <w:spacing w:before="120" w:after="0" w:line="240" w:lineRule="auto"/>
        <w:contextualSpacing w:val="0"/>
        <w:jc w:val="both"/>
        <w:rPr>
          <w:sz w:val="24"/>
          <w:szCs w:val="24"/>
        </w:rPr>
      </w:pPr>
      <w:r w:rsidRPr="0018128A">
        <w:rPr>
          <w:sz w:val="24"/>
          <w:szCs w:val="24"/>
        </w:rPr>
        <w:t xml:space="preserve">If the employee tests positive, </w:t>
      </w:r>
      <w:r w:rsidR="007B6228" w:rsidRPr="0018128A">
        <w:rPr>
          <w:sz w:val="24"/>
          <w:szCs w:val="24"/>
        </w:rPr>
        <w:t>Human Resources will contact</w:t>
      </w:r>
      <w:r w:rsidR="002169B3" w:rsidRPr="0018128A">
        <w:rPr>
          <w:sz w:val="24"/>
          <w:szCs w:val="24"/>
        </w:rPr>
        <w:t xml:space="preserve"> the</w:t>
      </w:r>
      <w:r w:rsidRPr="0018128A">
        <w:rPr>
          <w:sz w:val="24"/>
          <w:szCs w:val="24"/>
        </w:rPr>
        <w:t>m</w:t>
      </w:r>
      <w:r w:rsidR="007B6228" w:rsidRPr="0018128A">
        <w:rPr>
          <w:sz w:val="24"/>
          <w:szCs w:val="24"/>
        </w:rPr>
        <w:t xml:space="preserve"> to determine if </w:t>
      </w:r>
      <w:r w:rsidRPr="0018128A">
        <w:rPr>
          <w:sz w:val="24"/>
          <w:szCs w:val="24"/>
        </w:rPr>
        <w:t>they qualify</w:t>
      </w:r>
      <w:r w:rsidR="007B6228" w:rsidRPr="0018128A">
        <w:rPr>
          <w:sz w:val="24"/>
          <w:szCs w:val="24"/>
        </w:rPr>
        <w:t xml:space="preserve"> for the Families First Coronavirus Response Act (FFCRA).</w:t>
      </w:r>
      <w:r w:rsidR="002169B3" w:rsidRPr="0018128A">
        <w:rPr>
          <w:sz w:val="24"/>
          <w:szCs w:val="24"/>
        </w:rPr>
        <w:t xml:space="preserve"> </w:t>
      </w:r>
    </w:p>
    <w:p w14:paraId="18BAB2E8" w14:textId="270601B2" w:rsidR="00207860" w:rsidRDefault="00207860" w:rsidP="00207860">
      <w:pPr>
        <w:pStyle w:val="ListParagraph"/>
        <w:spacing w:before="120" w:after="0" w:line="240" w:lineRule="auto"/>
        <w:ind w:left="450"/>
        <w:contextualSpacing w:val="0"/>
        <w:jc w:val="both"/>
        <w:rPr>
          <w:sz w:val="24"/>
          <w:szCs w:val="24"/>
        </w:rPr>
      </w:pPr>
      <w:r w:rsidRPr="00207860">
        <w:rPr>
          <w:sz w:val="24"/>
          <w:szCs w:val="24"/>
        </w:rPr>
        <w:t xml:space="preserve">In the case of a </w:t>
      </w:r>
      <w:r>
        <w:rPr>
          <w:sz w:val="24"/>
          <w:szCs w:val="24"/>
        </w:rPr>
        <w:t xml:space="preserve">non-employee </w:t>
      </w:r>
      <w:r w:rsidRPr="00207860">
        <w:rPr>
          <w:sz w:val="24"/>
          <w:szCs w:val="24"/>
        </w:rPr>
        <w:t>who does not pass:</w:t>
      </w:r>
    </w:p>
    <w:p w14:paraId="019F194C" w14:textId="770CD7F3" w:rsidR="00207860" w:rsidRDefault="00207860" w:rsidP="00207860">
      <w:pPr>
        <w:pStyle w:val="ListParagraph"/>
        <w:numPr>
          <w:ilvl w:val="0"/>
          <w:numId w:val="46"/>
        </w:numPr>
        <w:spacing w:before="120"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It will be suggested that they go home and contact their healthcare professional.</w:t>
      </w:r>
    </w:p>
    <w:p w14:paraId="65616AF6" w14:textId="368E9416" w:rsidR="007B6228" w:rsidRPr="00207860" w:rsidRDefault="00207860" w:rsidP="00207860">
      <w:pPr>
        <w:pStyle w:val="ListParagraph"/>
        <w:numPr>
          <w:ilvl w:val="0"/>
          <w:numId w:val="46"/>
        </w:numPr>
        <w:spacing w:before="120" w:after="0" w:line="240" w:lineRule="auto"/>
        <w:contextualSpacing w:val="0"/>
        <w:jc w:val="both"/>
        <w:rPr>
          <w:sz w:val="24"/>
          <w:szCs w:val="24"/>
        </w:rPr>
      </w:pPr>
      <w:r w:rsidRPr="00207860">
        <w:rPr>
          <w:sz w:val="24"/>
          <w:szCs w:val="24"/>
        </w:rPr>
        <w:t xml:space="preserve">If </w:t>
      </w:r>
      <w:r w:rsidR="00ED4ABE">
        <w:rPr>
          <w:sz w:val="24"/>
          <w:szCs w:val="24"/>
        </w:rPr>
        <w:t>the non-employee</w:t>
      </w:r>
      <w:r w:rsidRPr="00207860">
        <w:rPr>
          <w:sz w:val="24"/>
          <w:szCs w:val="24"/>
        </w:rPr>
        <w:t xml:space="preserve"> is a contractor, their employer will be notified, and the employer can then request a COVID-19 test for the employee.</w:t>
      </w:r>
    </w:p>
    <w:p w14:paraId="3A10D736" w14:textId="1A9D561C" w:rsidR="002169B3" w:rsidRPr="00FF4E19" w:rsidRDefault="002169B3" w:rsidP="003D5C41">
      <w:pPr>
        <w:spacing w:before="120" w:after="0" w:line="240" w:lineRule="auto"/>
        <w:ind w:left="450"/>
        <w:rPr>
          <w:sz w:val="24"/>
          <w:szCs w:val="24"/>
          <w:highlight w:val="yellow"/>
        </w:rPr>
      </w:pPr>
      <w:r w:rsidRPr="0018128A">
        <w:rPr>
          <w:b/>
          <w:sz w:val="24"/>
          <w:szCs w:val="24"/>
        </w:rPr>
        <w:t>NOTE:</w:t>
      </w:r>
      <w:r w:rsidRPr="0018128A">
        <w:rPr>
          <w:sz w:val="24"/>
          <w:szCs w:val="24"/>
        </w:rPr>
        <w:t xml:space="preserve"> In compliance with the ADA</w:t>
      </w:r>
      <w:r w:rsidR="00EB752E">
        <w:rPr>
          <w:sz w:val="24"/>
          <w:szCs w:val="24"/>
        </w:rPr>
        <w:t xml:space="preserve"> and HIPA</w:t>
      </w:r>
      <w:r w:rsidR="005F2827" w:rsidRPr="0018128A">
        <w:rPr>
          <w:sz w:val="24"/>
          <w:szCs w:val="24"/>
        </w:rPr>
        <w:t>A</w:t>
      </w:r>
      <w:r w:rsidRPr="0018128A">
        <w:rPr>
          <w:sz w:val="24"/>
          <w:szCs w:val="24"/>
        </w:rPr>
        <w:t>, all health information</w:t>
      </w:r>
      <w:r w:rsidRPr="00FF4E19">
        <w:rPr>
          <w:sz w:val="24"/>
          <w:szCs w:val="24"/>
        </w:rPr>
        <w:t xml:space="preserve"> </w:t>
      </w:r>
      <w:r w:rsidR="00202787">
        <w:rPr>
          <w:sz w:val="24"/>
          <w:szCs w:val="24"/>
        </w:rPr>
        <w:t>must remain</w:t>
      </w:r>
      <w:r w:rsidRPr="00FF4E19">
        <w:rPr>
          <w:sz w:val="24"/>
          <w:szCs w:val="24"/>
        </w:rPr>
        <w:t xml:space="preserve"> confidential</w:t>
      </w:r>
      <w:r w:rsidR="00E460C1">
        <w:rPr>
          <w:sz w:val="24"/>
          <w:szCs w:val="24"/>
        </w:rPr>
        <w:t>.</w:t>
      </w:r>
    </w:p>
    <w:p w14:paraId="2BBADEF4" w14:textId="7EC7ADFD" w:rsidR="004B6D41" w:rsidRPr="00050AFC" w:rsidRDefault="00202787" w:rsidP="00C55534">
      <w:pPr>
        <w:pStyle w:val="ListParagraph"/>
        <w:numPr>
          <w:ilvl w:val="0"/>
          <w:numId w:val="31"/>
        </w:numPr>
        <w:spacing w:before="120" w:after="0" w:line="240" w:lineRule="auto"/>
        <w:ind w:left="450" w:hanging="450"/>
        <w:contextualSpacing w:val="0"/>
        <w:jc w:val="both"/>
        <w:rPr>
          <w:sz w:val="24"/>
          <w:szCs w:val="24"/>
        </w:rPr>
      </w:pPr>
      <w:r w:rsidRPr="00050AFC">
        <w:rPr>
          <w:sz w:val="24"/>
          <w:szCs w:val="24"/>
        </w:rPr>
        <w:t>A</w:t>
      </w:r>
      <w:r w:rsidR="006A4274" w:rsidRPr="00050AFC">
        <w:rPr>
          <w:sz w:val="24"/>
          <w:szCs w:val="24"/>
        </w:rPr>
        <w:t xml:space="preserve">ny employee who has been sent home </w:t>
      </w:r>
      <w:r w:rsidRPr="00050AFC">
        <w:rPr>
          <w:sz w:val="24"/>
          <w:szCs w:val="24"/>
        </w:rPr>
        <w:t>due to exposure</w:t>
      </w:r>
      <w:r w:rsidR="00ED4ABE">
        <w:rPr>
          <w:sz w:val="24"/>
          <w:szCs w:val="24"/>
        </w:rPr>
        <w:t>, or due</w:t>
      </w:r>
      <w:r w:rsidRPr="00050AFC">
        <w:rPr>
          <w:sz w:val="24"/>
          <w:szCs w:val="24"/>
        </w:rPr>
        <w:t xml:space="preserve"> </w:t>
      </w:r>
      <w:r w:rsidR="0081318E" w:rsidRPr="00050AFC">
        <w:rPr>
          <w:sz w:val="24"/>
          <w:szCs w:val="24"/>
        </w:rPr>
        <w:t xml:space="preserve">to </w:t>
      </w:r>
      <w:r w:rsidRPr="00050AFC">
        <w:rPr>
          <w:sz w:val="24"/>
          <w:szCs w:val="24"/>
        </w:rPr>
        <w:t xml:space="preserve">the results of the </w:t>
      </w:r>
      <w:r w:rsidR="006A2EC4" w:rsidRPr="00050AFC">
        <w:rPr>
          <w:sz w:val="24"/>
          <w:szCs w:val="24"/>
        </w:rPr>
        <w:t>screening</w:t>
      </w:r>
      <w:r w:rsidR="00ED4ABE">
        <w:rPr>
          <w:sz w:val="24"/>
          <w:szCs w:val="24"/>
        </w:rPr>
        <w:t xml:space="preserve">, </w:t>
      </w:r>
      <w:r w:rsidR="004B6D41" w:rsidRPr="00050AFC">
        <w:rPr>
          <w:sz w:val="24"/>
          <w:szCs w:val="24"/>
        </w:rPr>
        <w:t xml:space="preserve">should self-isolate and follow the medical advice of their healthcare provider. Employees should contact HR to </w:t>
      </w:r>
      <w:r w:rsidR="00050AFC" w:rsidRPr="00050AFC">
        <w:rPr>
          <w:sz w:val="24"/>
          <w:szCs w:val="24"/>
        </w:rPr>
        <w:t>request</w:t>
      </w:r>
      <w:r w:rsidR="004B6D41" w:rsidRPr="00050AFC">
        <w:rPr>
          <w:sz w:val="24"/>
          <w:szCs w:val="24"/>
        </w:rPr>
        <w:t xml:space="preserve"> another </w:t>
      </w:r>
      <w:r w:rsidR="009C0D7A">
        <w:rPr>
          <w:sz w:val="24"/>
          <w:szCs w:val="24"/>
        </w:rPr>
        <w:t xml:space="preserve">COVID-19 </w:t>
      </w:r>
      <w:r w:rsidR="004B6D41" w:rsidRPr="00050AFC">
        <w:rPr>
          <w:sz w:val="24"/>
          <w:szCs w:val="24"/>
        </w:rPr>
        <w:t xml:space="preserve">test when </w:t>
      </w:r>
      <w:r w:rsidR="00050AFC" w:rsidRPr="00050AFC">
        <w:rPr>
          <w:sz w:val="24"/>
          <w:szCs w:val="24"/>
        </w:rPr>
        <w:t>they meet the</w:t>
      </w:r>
      <w:r w:rsidR="009C0D7A">
        <w:rPr>
          <w:sz w:val="24"/>
          <w:szCs w:val="24"/>
        </w:rPr>
        <w:t xml:space="preserve"> return-to-work</w:t>
      </w:r>
      <w:r w:rsidR="00050AFC" w:rsidRPr="00050AFC">
        <w:rPr>
          <w:sz w:val="24"/>
          <w:szCs w:val="24"/>
        </w:rPr>
        <w:t xml:space="preserve"> conditions described in </w:t>
      </w:r>
      <w:r w:rsidR="00050AFC" w:rsidRPr="00050AFC">
        <w:rPr>
          <w:b/>
          <w:i/>
          <w:sz w:val="24"/>
          <w:szCs w:val="24"/>
        </w:rPr>
        <w:t>City of Detroit Covid-19 Safe Workplace Standards</w:t>
      </w:r>
      <w:r w:rsidR="00050AFC" w:rsidRPr="00050AFC">
        <w:rPr>
          <w:sz w:val="24"/>
          <w:szCs w:val="24"/>
        </w:rPr>
        <w:t>.</w:t>
      </w:r>
      <w:r w:rsidR="00050AFC">
        <w:rPr>
          <w:sz w:val="24"/>
          <w:szCs w:val="24"/>
        </w:rPr>
        <w:t xml:space="preserve"> </w:t>
      </w:r>
      <w:r w:rsidR="004B6D41" w:rsidRPr="00050AFC">
        <w:rPr>
          <w:sz w:val="24"/>
          <w:szCs w:val="24"/>
        </w:rPr>
        <w:t>If the test is negative</w:t>
      </w:r>
      <w:r w:rsidR="002B3B49" w:rsidRPr="00050AFC">
        <w:rPr>
          <w:sz w:val="24"/>
          <w:szCs w:val="24"/>
        </w:rPr>
        <w:t>,</w:t>
      </w:r>
      <w:r w:rsidR="004B6D41" w:rsidRPr="00050AFC">
        <w:rPr>
          <w:sz w:val="24"/>
          <w:szCs w:val="24"/>
        </w:rPr>
        <w:t xml:space="preserve"> HR will communicate a return-to-work date.</w:t>
      </w:r>
    </w:p>
    <w:p w14:paraId="7EE3039D" w14:textId="77777777" w:rsidR="004A0A61" w:rsidRDefault="004A0A61" w:rsidP="00601E42">
      <w:pPr>
        <w:spacing w:line="240" w:lineRule="auto"/>
        <w:jc w:val="both"/>
        <w:rPr>
          <w:sz w:val="24"/>
          <w:szCs w:val="24"/>
        </w:rPr>
      </w:pPr>
    </w:p>
    <w:p w14:paraId="04318C1F" w14:textId="77777777" w:rsidR="005050D4" w:rsidRDefault="005050D4">
      <w:pPr>
        <w:spacing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53BAA36D" w14:textId="54B022BD" w:rsidR="00601E42" w:rsidRPr="004A0A61" w:rsidRDefault="004B6D41" w:rsidP="002B3B49">
      <w:pPr>
        <w:spacing w:line="240" w:lineRule="auto"/>
        <w:jc w:val="center"/>
        <w:rPr>
          <w:b/>
          <w:sz w:val="24"/>
          <w:szCs w:val="24"/>
        </w:rPr>
      </w:pPr>
      <w:r w:rsidRPr="004A0A61">
        <w:rPr>
          <w:b/>
          <w:sz w:val="24"/>
          <w:szCs w:val="24"/>
        </w:rPr>
        <w:lastRenderedPageBreak/>
        <w:t xml:space="preserve">Key points of this </w:t>
      </w:r>
      <w:r w:rsidR="00601E42" w:rsidRPr="004A0A61">
        <w:rPr>
          <w:b/>
          <w:sz w:val="24"/>
          <w:szCs w:val="24"/>
        </w:rPr>
        <w:t xml:space="preserve">procedure </w:t>
      </w:r>
      <w:r w:rsidR="00BA03D2">
        <w:rPr>
          <w:b/>
          <w:sz w:val="24"/>
          <w:szCs w:val="24"/>
        </w:rPr>
        <w:t>as it pertains to</w:t>
      </w:r>
      <w:r w:rsidR="004634D1">
        <w:rPr>
          <w:b/>
          <w:sz w:val="24"/>
          <w:szCs w:val="24"/>
        </w:rPr>
        <w:t xml:space="preserve"> employees </w:t>
      </w:r>
      <w:r w:rsidRPr="004A0A61">
        <w:rPr>
          <w:b/>
          <w:sz w:val="24"/>
          <w:szCs w:val="24"/>
        </w:rPr>
        <w:t>are</w:t>
      </w:r>
      <w:r w:rsidR="00601E42" w:rsidRPr="004A0A61">
        <w:rPr>
          <w:b/>
          <w:sz w:val="24"/>
          <w:szCs w:val="24"/>
        </w:rPr>
        <w:t xml:space="preserve"> summarized </w:t>
      </w:r>
      <w:r w:rsidR="00BA03D2">
        <w:rPr>
          <w:b/>
          <w:sz w:val="24"/>
          <w:szCs w:val="24"/>
        </w:rPr>
        <w:t>here</w:t>
      </w:r>
      <w:r w:rsidR="00601E42" w:rsidRPr="004A0A61">
        <w:rPr>
          <w:b/>
          <w:sz w:val="24"/>
          <w:szCs w:val="24"/>
        </w:rPr>
        <w:t>:</w:t>
      </w:r>
    </w:p>
    <w:p w14:paraId="3264BFCD" w14:textId="2D54EDB4" w:rsidR="00601E42" w:rsidRDefault="00E63852" w:rsidP="00601E42">
      <w:pPr>
        <w:spacing w:line="240" w:lineRule="auto"/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2E2FDAEC" wp14:editId="67A6621C">
            <wp:extent cx="4124795" cy="5099586"/>
            <wp:effectExtent l="0" t="0" r="952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56764" cy="5139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635CBB" w14:textId="39C65A42" w:rsidR="00AA6A0D" w:rsidRPr="0017387E" w:rsidRDefault="00AA6A0D" w:rsidP="00AA6A0D">
      <w:pPr>
        <w:spacing w:before="240" w:after="120" w:line="257" w:lineRule="auto"/>
        <w:rPr>
          <w:b/>
          <w:color w:val="194D34"/>
          <w:sz w:val="24"/>
          <w:szCs w:val="24"/>
          <w:u w:val="single"/>
        </w:rPr>
      </w:pPr>
      <w:r w:rsidRPr="0017387E">
        <w:rPr>
          <w:b/>
          <w:color w:val="194D34"/>
          <w:sz w:val="24"/>
          <w:szCs w:val="24"/>
          <w:u w:val="single"/>
        </w:rPr>
        <w:t>WORKPLACE PRACTICES</w:t>
      </w:r>
    </w:p>
    <w:p w14:paraId="555BF345" w14:textId="77777777" w:rsidR="00AC23E0" w:rsidRPr="0018128A" w:rsidRDefault="00AC23E0" w:rsidP="00AA6A0D">
      <w:pPr>
        <w:spacing w:before="240" w:after="120" w:line="257" w:lineRule="auto"/>
        <w:jc w:val="both"/>
        <w:rPr>
          <w:sz w:val="24"/>
          <w:szCs w:val="24"/>
        </w:rPr>
      </w:pPr>
      <w:r w:rsidRPr="0018128A">
        <w:rPr>
          <w:sz w:val="24"/>
          <w:szCs w:val="24"/>
        </w:rPr>
        <w:t xml:space="preserve">Passing the screening or test is only meaningful at the time the screening or test is conducted. You could still become contagious or symptomatic afterward. </w:t>
      </w:r>
    </w:p>
    <w:p w14:paraId="11F608CA" w14:textId="0D281883" w:rsidR="00BA03D2" w:rsidRPr="00E34D8F" w:rsidRDefault="00D525CC" w:rsidP="00AA6A0D">
      <w:pPr>
        <w:spacing w:before="240" w:after="120" w:line="257" w:lineRule="auto"/>
        <w:jc w:val="both"/>
        <w:rPr>
          <w:sz w:val="24"/>
          <w:szCs w:val="24"/>
        </w:rPr>
      </w:pPr>
      <w:r w:rsidRPr="0018128A">
        <w:rPr>
          <w:sz w:val="24"/>
          <w:szCs w:val="24"/>
        </w:rPr>
        <w:t>Six foot s</w:t>
      </w:r>
      <w:r w:rsidR="00AA6A0D" w:rsidRPr="0018128A">
        <w:rPr>
          <w:sz w:val="24"/>
          <w:szCs w:val="24"/>
        </w:rPr>
        <w:t>ocial distancing practices must be followed</w:t>
      </w:r>
      <w:r w:rsidRPr="0018128A">
        <w:rPr>
          <w:sz w:val="24"/>
          <w:szCs w:val="24"/>
        </w:rPr>
        <w:t xml:space="preserve"> in the workplace whenever possible. </w:t>
      </w:r>
      <w:r w:rsidRPr="0018128A">
        <w:rPr>
          <w:b/>
          <w:sz w:val="24"/>
          <w:szCs w:val="24"/>
        </w:rPr>
        <w:t>Masks</w:t>
      </w:r>
      <w:r w:rsidR="00E34D8F">
        <w:rPr>
          <w:b/>
          <w:sz w:val="24"/>
          <w:szCs w:val="24"/>
        </w:rPr>
        <w:t xml:space="preserve"> </w:t>
      </w:r>
      <w:r w:rsidRPr="0018128A">
        <w:rPr>
          <w:b/>
          <w:sz w:val="24"/>
          <w:szCs w:val="24"/>
        </w:rPr>
        <w:t>are REQUIRED</w:t>
      </w:r>
      <w:r w:rsidRPr="0018128A">
        <w:rPr>
          <w:sz w:val="24"/>
          <w:szCs w:val="24"/>
        </w:rPr>
        <w:t xml:space="preserve"> </w:t>
      </w:r>
      <w:r w:rsidR="009C0D7A">
        <w:rPr>
          <w:sz w:val="24"/>
          <w:szCs w:val="24"/>
        </w:rPr>
        <w:t xml:space="preserve">for GSD employees </w:t>
      </w:r>
      <w:r w:rsidRPr="0018128A">
        <w:rPr>
          <w:sz w:val="24"/>
          <w:szCs w:val="24"/>
        </w:rPr>
        <w:t>when</w:t>
      </w:r>
      <w:r w:rsidR="00ED4ABE">
        <w:rPr>
          <w:sz w:val="24"/>
          <w:szCs w:val="24"/>
        </w:rPr>
        <w:t xml:space="preserve"> in confined spaces or common areas, when</w:t>
      </w:r>
      <w:r w:rsidRPr="0018128A">
        <w:rPr>
          <w:sz w:val="24"/>
          <w:szCs w:val="24"/>
        </w:rPr>
        <w:t xml:space="preserve"> riding with others in vehicles, or </w:t>
      </w:r>
      <w:r w:rsidR="00ED4ABE">
        <w:rPr>
          <w:sz w:val="24"/>
          <w:szCs w:val="24"/>
        </w:rPr>
        <w:t xml:space="preserve">at </w:t>
      </w:r>
      <w:r w:rsidRPr="0018128A">
        <w:rPr>
          <w:sz w:val="24"/>
          <w:szCs w:val="24"/>
        </w:rPr>
        <w:t xml:space="preserve">any time </w:t>
      </w:r>
      <w:r w:rsidR="001B2651" w:rsidRPr="0018128A">
        <w:rPr>
          <w:sz w:val="24"/>
          <w:szCs w:val="24"/>
        </w:rPr>
        <w:t>that</w:t>
      </w:r>
      <w:r w:rsidRPr="0018128A">
        <w:rPr>
          <w:sz w:val="24"/>
          <w:szCs w:val="24"/>
        </w:rPr>
        <w:t xml:space="preserve"> reliably practicing social distancing is not possible.</w:t>
      </w:r>
      <w:r w:rsidR="00AA6A0D" w:rsidRPr="0018128A">
        <w:rPr>
          <w:sz w:val="24"/>
          <w:szCs w:val="24"/>
        </w:rPr>
        <w:t xml:space="preserve"> </w:t>
      </w:r>
      <w:r w:rsidR="00E34D8F">
        <w:rPr>
          <w:b/>
          <w:bCs/>
          <w:sz w:val="24"/>
          <w:szCs w:val="24"/>
        </w:rPr>
        <w:t xml:space="preserve">Eye protection is REQUIRED </w:t>
      </w:r>
      <w:r w:rsidR="00E34D8F">
        <w:rPr>
          <w:sz w:val="24"/>
          <w:szCs w:val="24"/>
        </w:rPr>
        <w:t xml:space="preserve">for GSD employees whenever they are interacting with other workers or members of the public, or are driving in a vehicle with another person in the passenger seat. </w:t>
      </w:r>
    </w:p>
    <w:p w14:paraId="1BE93885" w14:textId="26BBFB76" w:rsidR="00AA6A0D" w:rsidRPr="009C0D7A" w:rsidRDefault="009C0D7A" w:rsidP="005050D4">
      <w:pPr>
        <w:spacing w:before="240" w:after="120" w:line="257" w:lineRule="auto"/>
        <w:rPr>
          <w:sz w:val="24"/>
          <w:szCs w:val="24"/>
        </w:rPr>
      </w:pPr>
      <w:r>
        <w:rPr>
          <w:sz w:val="24"/>
          <w:szCs w:val="24"/>
        </w:rPr>
        <w:t xml:space="preserve">See </w:t>
      </w:r>
      <w:r w:rsidRPr="00B00339">
        <w:rPr>
          <w:b/>
          <w:i/>
          <w:sz w:val="24"/>
          <w:szCs w:val="24"/>
        </w:rPr>
        <w:t>City of Detroit Covid-19 Safe Workplace Standards</w:t>
      </w:r>
      <w:r>
        <w:rPr>
          <w:b/>
          <w:i/>
          <w:sz w:val="24"/>
          <w:szCs w:val="24"/>
        </w:rPr>
        <w:t xml:space="preserve"> </w:t>
      </w:r>
      <w:r w:rsidRPr="009C0D7A">
        <w:rPr>
          <w:sz w:val="24"/>
          <w:szCs w:val="24"/>
        </w:rPr>
        <w:t>for additional guidelines and requirements related to safe workplace practices.</w:t>
      </w:r>
    </w:p>
    <w:p w14:paraId="5924AD2C" w14:textId="77777777" w:rsidR="005050D4" w:rsidRDefault="005050D4">
      <w:pPr>
        <w:spacing w:line="259" w:lineRule="auto"/>
        <w:rPr>
          <w:b/>
          <w:color w:val="194D34"/>
          <w:sz w:val="24"/>
          <w:szCs w:val="24"/>
          <w:u w:val="single"/>
        </w:rPr>
      </w:pPr>
      <w:r>
        <w:rPr>
          <w:b/>
          <w:color w:val="194D34"/>
          <w:sz w:val="24"/>
          <w:szCs w:val="24"/>
          <w:u w:val="single"/>
        </w:rPr>
        <w:lastRenderedPageBreak/>
        <w:br w:type="page"/>
      </w:r>
    </w:p>
    <w:p w14:paraId="3DDF87F5" w14:textId="7BD94478" w:rsidR="00EC7CB1" w:rsidRPr="00FF4E19" w:rsidRDefault="00B10929" w:rsidP="00956A87">
      <w:pPr>
        <w:spacing w:before="240" w:after="120" w:line="257" w:lineRule="auto"/>
        <w:rPr>
          <w:b/>
          <w:color w:val="194D34"/>
          <w:sz w:val="24"/>
          <w:szCs w:val="24"/>
          <w:u w:val="single"/>
        </w:rPr>
      </w:pPr>
      <w:r w:rsidRPr="00FF4E19">
        <w:rPr>
          <w:b/>
          <w:color w:val="194D34"/>
          <w:sz w:val="24"/>
          <w:szCs w:val="24"/>
          <w:u w:val="single"/>
        </w:rPr>
        <w:lastRenderedPageBreak/>
        <w:t xml:space="preserve">IMPACTED FACILITIES AND </w:t>
      </w:r>
      <w:r w:rsidR="00FC02C0">
        <w:rPr>
          <w:b/>
          <w:color w:val="194D34"/>
          <w:sz w:val="24"/>
          <w:szCs w:val="24"/>
          <w:u w:val="single"/>
        </w:rPr>
        <w:t>RELATED DOCUMENTS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2875"/>
        <w:gridCol w:w="1800"/>
        <w:gridCol w:w="4770"/>
      </w:tblGrid>
      <w:tr w:rsidR="00C251A0" w:rsidRPr="00C251A0" w14:paraId="29EC79B0" w14:textId="77777777" w:rsidTr="00B951CE">
        <w:tc>
          <w:tcPr>
            <w:tcW w:w="2875" w:type="dxa"/>
          </w:tcPr>
          <w:p w14:paraId="2E8EF093" w14:textId="610DBC45" w:rsidR="00C251A0" w:rsidRPr="00B951CE" w:rsidRDefault="00C251A0" w:rsidP="001E4744">
            <w:pPr>
              <w:spacing w:line="240" w:lineRule="auto"/>
              <w:jc w:val="center"/>
              <w:rPr>
                <w:b/>
                <w:szCs w:val="24"/>
              </w:rPr>
            </w:pPr>
            <w:r w:rsidRPr="00B951CE">
              <w:rPr>
                <w:b/>
                <w:szCs w:val="24"/>
              </w:rPr>
              <w:t>SITE</w:t>
            </w:r>
          </w:p>
        </w:tc>
        <w:tc>
          <w:tcPr>
            <w:tcW w:w="1800" w:type="dxa"/>
          </w:tcPr>
          <w:p w14:paraId="3CB00421" w14:textId="0AEDB46F" w:rsidR="00C251A0" w:rsidRPr="00B951CE" w:rsidRDefault="00C251A0" w:rsidP="001E4744">
            <w:pPr>
              <w:spacing w:line="240" w:lineRule="auto"/>
              <w:jc w:val="center"/>
              <w:rPr>
                <w:b/>
                <w:szCs w:val="24"/>
              </w:rPr>
            </w:pPr>
            <w:r w:rsidRPr="00B951CE">
              <w:rPr>
                <w:b/>
                <w:szCs w:val="24"/>
              </w:rPr>
              <w:t>CONTACT</w:t>
            </w:r>
          </w:p>
        </w:tc>
        <w:tc>
          <w:tcPr>
            <w:tcW w:w="4770" w:type="dxa"/>
          </w:tcPr>
          <w:p w14:paraId="479B3FD4" w14:textId="14E1EE56" w:rsidR="00C251A0" w:rsidRPr="00B951CE" w:rsidRDefault="00C251A0" w:rsidP="001E4744">
            <w:pPr>
              <w:spacing w:line="240" w:lineRule="auto"/>
              <w:jc w:val="center"/>
              <w:rPr>
                <w:b/>
                <w:szCs w:val="24"/>
              </w:rPr>
            </w:pPr>
            <w:r w:rsidRPr="00B951CE">
              <w:rPr>
                <w:b/>
                <w:szCs w:val="24"/>
              </w:rPr>
              <w:t>DOCUMENT NAME</w:t>
            </w:r>
          </w:p>
        </w:tc>
      </w:tr>
      <w:tr w:rsidR="00C251A0" w:rsidRPr="00C251A0" w14:paraId="5E6B4C3F" w14:textId="77777777" w:rsidTr="00B951CE">
        <w:tc>
          <w:tcPr>
            <w:tcW w:w="2875" w:type="dxa"/>
          </w:tcPr>
          <w:p w14:paraId="02C32DD2" w14:textId="70C6639C" w:rsidR="00C251A0" w:rsidRPr="00C251A0" w:rsidRDefault="00C251A0" w:rsidP="00205FE5">
            <w:pPr>
              <w:spacing w:line="240" w:lineRule="auto"/>
              <w:jc w:val="both"/>
              <w:rPr>
                <w:b/>
                <w:sz w:val="20"/>
                <w:szCs w:val="24"/>
              </w:rPr>
            </w:pPr>
            <w:r w:rsidRPr="00C251A0">
              <w:rPr>
                <w:b/>
                <w:sz w:val="20"/>
                <w:szCs w:val="24"/>
              </w:rPr>
              <w:t>Huber</w:t>
            </w:r>
          </w:p>
        </w:tc>
        <w:tc>
          <w:tcPr>
            <w:tcW w:w="1800" w:type="dxa"/>
          </w:tcPr>
          <w:p w14:paraId="40CF2E1B" w14:textId="378E84A8" w:rsidR="00C251A0" w:rsidRPr="00C251A0" w:rsidRDefault="00C251A0" w:rsidP="005D72BD">
            <w:pPr>
              <w:spacing w:line="240" w:lineRule="auto"/>
              <w:rPr>
                <w:sz w:val="20"/>
                <w:szCs w:val="24"/>
              </w:rPr>
            </w:pPr>
            <w:r w:rsidRPr="00C251A0">
              <w:rPr>
                <w:sz w:val="20"/>
                <w:szCs w:val="24"/>
              </w:rPr>
              <w:t>Crystal Perkins</w:t>
            </w:r>
          </w:p>
        </w:tc>
        <w:tc>
          <w:tcPr>
            <w:tcW w:w="4770" w:type="dxa"/>
          </w:tcPr>
          <w:p w14:paraId="14C1807F" w14:textId="00225979" w:rsidR="00C251A0" w:rsidRPr="00C251A0" w:rsidRDefault="00C251A0" w:rsidP="005D72BD">
            <w:pPr>
              <w:spacing w:line="240" w:lineRule="auto"/>
              <w:rPr>
                <w:sz w:val="20"/>
                <w:szCs w:val="24"/>
              </w:rPr>
            </w:pPr>
            <w:r w:rsidRPr="00C251A0">
              <w:rPr>
                <w:sz w:val="20"/>
                <w:szCs w:val="24"/>
              </w:rPr>
              <w:t>COVID-19 Site Plan – Huber</w:t>
            </w:r>
          </w:p>
        </w:tc>
      </w:tr>
      <w:tr w:rsidR="00C251A0" w:rsidRPr="00C251A0" w14:paraId="5F32CBA2" w14:textId="77777777" w:rsidTr="00B951CE">
        <w:tc>
          <w:tcPr>
            <w:tcW w:w="2875" w:type="dxa"/>
          </w:tcPr>
          <w:p w14:paraId="7961FB1B" w14:textId="4C64FBC9" w:rsidR="00C251A0" w:rsidRPr="00C251A0" w:rsidRDefault="00C251A0" w:rsidP="005039E6">
            <w:pPr>
              <w:spacing w:line="240" w:lineRule="auto"/>
              <w:jc w:val="both"/>
              <w:rPr>
                <w:b/>
                <w:sz w:val="20"/>
                <w:szCs w:val="24"/>
              </w:rPr>
            </w:pPr>
            <w:r w:rsidRPr="00C251A0">
              <w:rPr>
                <w:b/>
                <w:sz w:val="20"/>
                <w:szCs w:val="24"/>
              </w:rPr>
              <w:t>Russel</w:t>
            </w:r>
            <w:r w:rsidR="001E4744">
              <w:rPr>
                <w:b/>
                <w:sz w:val="20"/>
                <w:szCs w:val="24"/>
              </w:rPr>
              <w:t>l</w:t>
            </w:r>
            <w:r w:rsidRPr="00C251A0">
              <w:rPr>
                <w:b/>
                <w:sz w:val="20"/>
                <w:szCs w:val="24"/>
              </w:rPr>
              <w:t>-Ferry</w:t>
            </w:r>
          </w:p>
        </w:tc>
        <w:tc>
          <w:tcPr>
            <w:tcW w:w="1800" w:type="dxa"/>
          </w:tcPr>
          <w:p w14:paraId="1A1C240F" w14:textId="06DD971F" w:rsidR="00C251A0" w:rsidRPr="00C251A0" w:rsidRDefault="00C251A0" w:rsidP="00D94EC9">
            <w:pPr>
              <w:spacing w:line="240" w:lineRule="auto"/>
              <w:rPr>
                <w:sz w:val="20"/>
                <w:szCs w:val="24"/>
              </w:rPr>
            </w:pPr>
            <w:r w:rsidRPr="00C251A0">
              <w:rPr>
                <w:sz w:val="20"/>
                <w:szCs w:val="24"/>
              </w:rPr>
              <w:t>Marcus Poe</w:t>
            </w:r>
          </w:p>
        </w:tc>
        <w:tc>
          <w:tcPr>
            <w:tcW w:w="4770" w:type="dxa"/>
          </w:tcPr>
          <w:p w14:paraId="3EEB2D39" w14:textId="67288FA9" w:rsidR="00C251A0" w:rsidRPr="00C251A0" w:rsidRDefault="00C251A0" w:rsidP="00D94EC9">
            <w:pPr>
              <w:spacing w:line="240" w:lineRule="auto"/>
              <w:rPr>
                <w:sz w:val="20"/>
                <w:szCs w:val="24"/>
              </w:rPr>
            </w:pPr>
            <w:r w:rsidRPr="00C251A0">
              <w:rPr>
                <w:sz w:val="20"/>
                <w:szCs w:val="24"/>
              </w:rPr>
              <w:t>COVID-19 Site Plan – Russell-Ferry Garage</w:t>
            </w:r>
          </w:p>
        </w:tc>
      </w:tr>
      <w:tr w:rsidR="00C251A0" w:rsidRPr="00C251A0" w14:paraId="47157A16" w14:textId="77777777" w:rsidTr="00B951CE">
        <w:tc>
          <w:tcPr>
            <w:tcW w:w="2875" w:type="dxa"/>
          </w:tcPr>
          <w:p w14:paraId="2520D18C" w14:textId="77777777" w:rsidR="00C251A0" w:rsidRPr="00C251A0" w:rsidRDefault="00C251A0" w:rsidP="00332017">
            <w:pPr>
              <w:spacing w:line="240" w:lineRule="auto"/>
              <w:jc w:val="both"/>
              <w:rPr>
                <w:b/>
                <w:sz w:val="20"/>
                <w:szCs w:val="24"/>
              </w:rPr>
            </w:pPr>
            <w:r w:rsidRPr="00C251A0">
              <w:rPr>
                <w:b/>
                <w:sz w:val="20"/>
                <w:szCs w:val="24"/>
              </w:rPr>
              <w:t>SMG Michigan &amp; 19</w:t>
            </w:r>
            <w:r w:rsidRPr="00ED4ABE">
              <w:rPr>
                <w:b/>
                <w:sz w:val="20"/>
                <w:szCs w:val="24"/>
                <w:vertAlign w:val="superscript"/>
              </w:rPr>
              <w:t>th</w:t>
            </w:r>
          </w:p>
        </w:tc>
        <w:tc>
          <w:tcPr>
            <w:tcW w:w="1800" w:type="dxa"/>
          </w:tcPr>
          <w:p w14:paraId="4A814068" w14:textId="79359231" w:rsidR="00C251A0" w:rsidRPr="00C251A0" w:rsidRDefault="00C251A0" w:rsidP="00D94EC9">
            <w:pPr>
              <w:spacing w:line="240" w:lineRule="auto"/>
              <w:rPr>
                <w:sz w:val="20"/>
                <w:szCs w:val="24"/>
              </w:rPr>
            </w:pPr>
            <w:r w:rsidRPr="00C251A0">
              <w:rPr>
                <w:sz w:val="20"/>
                <w:szCs w:val="24"/>
              </w:rPr>
              <w:t>George Cotton</w:t>
            </w:r>
          </w:p>
        </w:tc>
        <w:tc>
          <w:tcPr>
            <w:tcW w:w="4770" w:type="dxa"/>
          </w:tcPr>
          <w:p w14:paraId="7713A107" w14:textId="44A008E0" w:rsidR="00C251A0" w:rsidRPr="00C251A0" w:rsidRDefault="00C251A0" w:rsidP="00D94EC9">
            <w:pPr>
              <w:spacing w:line="240" w:lineRule="auto"/>
              <w:rPr>
                <w:sz w:val="20"/>
                <w:szCs w:val="24"/>
              </w:rPr>
            </w:pPr>
            <w:r w:rsidRPr="00C251A0">
              <w:rPr>
                <w:sz w:val="20"/>
                <w:szCs w:val="24"/>
              </w:rPr>
              <w:t>(Closed)</w:t>
            </w:r>
          </w:p>
        </w:tc>
      </w:tr>
      <w:tr w:rsidR="00C251A0" w:rsidRPr="00C251A0" w14:paraId="3A2380C5" w14:textId="77777777" w:rsidTr="00B951CE">
        <w:tc>
          <w:tcPr>
            <w:tcW w:w="2875" w:type="dxa"/>
          </w:tcPr>
          <w:p w14:paraId="4B22B89B" w14:textId="77777777" w:rsidR="00C251A0" w:rsidRPr="00C251A0" w:rsidRDefault="00C251A0" w:rsidP="009C21CD">
            <w:pPr>
              <w:spacing w:line="240" w:lineRule="auto"/>
              <w:jc w:val="both"/>
              <w:rPr>
                <w:b/>
                <w:sz w:val="20"/>
                <w:szCs w:val="24"/>
              </w:rPr>
            </w:pPr>
            <w:r w:rsidRPr="00C251A0">
              <w:rPr>
                <w:b/>
                <w:sz w:val="20"/>
                <w:szCs w:val="24"/>
              </w:rPr>
              <w:t>Fire Apparatus</w:t>
            </w:r>
          </w:p>
        </w:tc>
        <w:tc>
          <w:tcPr>
            <w:tcW w:w="1800" w:type="dxa"/>
          </w:tcPr>
          <w:p w14:paraId="59CDAB80" w14:textId="7E56D41E" w:rsidR="00C251A0" w:rsidRPr="00C251A0" w:rsidRDefault="00C251A0" w:rsidP="005D72BD">
            <w:pPr>
              <w:spacing w:line="240" w:lineRule="auto"/>
              <w:rPr>
                <w:sz w:val="20"/>
                <w:szCs w:val="24"/>
              </w:rPr>
            </w:pPr>
            <w:r w:rsidRPr="00C251A0">
              <w:rPr>
                <w:sz w:val="20"/>
                <w:szCs w:val="24"/>
              </w:rPr>
              <w:t>James Donovan</w:t>
            </w:r>
          </w:p>
        </w:tc>
        <w:tc>
          <w:tcPr>
            <w:tcW w:w="4770" w:type="dxa"/>
          </w:tcPr>
          <w:p w14:paraId="0E10EB67" w14:textId="5B90B71D" w:rsidR="00C251A0" w:rsidRPr="00C251A0" w:rsidRDefault="00C251A0" w:rsidP="005D72BD">
            <w:pPr>
              <w:spacing w:line="240" w:lineRule="auto"/>
              <w:rPr>
                <w:sz w:val="20"/>
                <w:szCs w:val="24"/>
              </w:rPr>
            </w:pPr>
            <w:r w:rsidRPr="00C251A0">
              <w:rPr>
                <w:sz w:val="20"/>
                <w:szCs w:val="24"/>
              </w:rPr>
              <w:t>COVID-19 Site Plan – Fire App Garage</w:t>
            </w:r>
          </w:p>
        </w:tc>
      </w:tr>
      <w:tr w:rsidR="00C251A0" w:rsidRPr="00C251A0" w14:paraId="5DEA8A31" w14:textId="77777777" w:rsidTr="00B951CE">
        <w:tc>
          <w:tcPr>
            <w:tcW w:w="2875" w:type="dxa"/>
          </w:tcPr>
          <w:p w14:paraId="0F6B4E44" w14:textId="28DF0976" w:rsidR="00C251A0" w:rsidRPr="00C251A0" w:rsidRDefault="00C251A0" w:rsidP="007912C9">
            <w:pPr>
              <w:spacing w:line="240" w:lineRule="auto"/>
              <w:jc w:val="both"/>
              <w:rPr>
                <w:b/>
                <w:sz w:val="20"/>
                <w:szCs w:val="24"/>
              </w:rPr>
            </w:pPr>
            <w:r w:rsidRPr="00C251A0">
              <w:rPr>
                <w:b/>
                <w:sz w:val="20"/>
                <w:szCs w:val="24"/>
              </w:rPr>
              <w:t>Davison</w:t>
            </w:r>
            <w:r w:rsidR="00B951CE">
              <w:rPr>
                <w:b/>
                <w:sz w:val="20"/>
                <w:szCs w:val="24"/>
              </w:rPr>
              <w:t xml:space="preserve"> Garage</w:t>
            </w:r>
          </w:p>
        </w:tc>
        <w:tc>
          <w:tcPr>
            <w:tcW w:w="1800" w:type="dxa"/>
          </w:tcPr>
          <w:p w14:paraId="271135FC" w14:textId="0ED927CD" w:rsidR="00C251A0" w:rsidRPr="00C251A0" w:rsidRDefault="00B951CE" w:rsidP="00B951CE">
            <w:pPr>
              <w:spacing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Marty Guinn</w:t>
            </w:r>
          </w:p>
        </w:tc>
        <w:tc>
          <w:tcPr>
            <w:tcW w:w="4770" w:type="dxa"/>
          </w:tcPr>
          <w:p w14:paraId="22A63922" w14:textId="19B8686B" w:rsidR="00C251A0" w:rsidRPr="00C251A0" w:rsidRDefault="00C251A0" w:rsidP="00E31625">
            <w:pPr>
              <w:spacing w:line="240" w:lineRule="auto"/>
              <w:rPr>
                <w:sz w:val="20"/>
                <w:szCs w:val="24"/>
              </w:rPr>
            </w:pPr>
            <w:r w:rsidRPr="00C251A0">
              <w:rPr>
                <w:sz w:val="20"/>
                <w:szCs w:val="24"/>
              </w:rPr>
              <w:t>COVID-19 Site Plan – Davison Garage</w:t>
            </w:r>
          </w:p>
        </w:tc>
      </w:tr>
      <w:tr w:rsidR="00B951CE" w:rsidRPr="00C251A0" w14:paraId="6D6FB282" w14:textId="77777777" w:rsidTr="00B951CE">
        <w:tc>
          <w:tcPr>
            <w:tcW w:w="2875" w:type="dxa"/>
          </w:tcPr>
          <w:p w14:paraId="2F9A85A9" w14:textId="42F33F50" w:rsidR="00B951CE" w:rsidRPr="00C251A0" w:rsidRDefault="00B951CE" w:rsidP="00B951CE">
            <w:pPr>
              <w:spacing w:line="240" w:lineRule="auto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Davison Office &amp; Grounds Team</w:t>
            </w:r>
          </w:p>
        </w:tc>
        <w:tc>
          <w:tcPr>
            <w:tcW w:w="1800" w:type="dxa"/>
          </w:tcPr>
          <w:p w14:paraId="56067863" w14:textId="5ECECFBF" w:rsidR="00B951CE" w:rsidRPr="00C251A0" w:rsidRDefault="00B951CE" w:rsidP="00525EDF">
            <w:pPr>
              <w:spacing w:line="240" w:lineRule="auto"/>
              <w:rPr>
                <w:sz w:val="20"/>
                <w:szCs w:val="24"/>
              </w:rPr>
            </w:pPr>
            <w:r w:rsidRPr="00C251A0">
              <w:rPr>
                <w:sz w:val="20"/>
                <w:szCs w:val="24"/>
              </w:rPr>
              <w:t>Rosemary Edwards</w:t>
            </w:r>
          </w:p>
        </w:tc>
        <w:tc>
          <w:tcPr>
            <w:tcW w:w="4770" w:type="dxa"/>
          </w:tcPr>
          <w:p w14:paraId="51455F8E" w14:textId="345BC368" w:rsidR="00B951CE" w:rsidRPr="00C251A0" w:rsidRDefault="00B951CE" w:rsidP="00525EDF">
            <w:pPr>
              <w:spacing w:line="240" w:lineRule="auto"/>
              <w:rPr>
                <w:sz w:val="20"/>
                <w:szCs w:val="24"/>
              </w:rPr>
            </w:pPr>
            <w:r w:rsidRPr="00C251A0">
              <w:rPr>
                <w:sz w:val="20"/>
                <w:szCs w:val="24"/>
              </w:rPr>
              <w:t>COVID-19 Site Plan – Davison Office and Grounds Team</w:t>
            </w:r>
          </w:p>
        </w:tc>
      </w:tr>
      <w:tr w:rsidR="00C251A0" w:rsidRPr="00C251A0" w14:paraId="1A8FE0F4" w14:textId="77777777" w:rsidTr="00B951CE">
        <w:tc>
          <w:tcPr>
            <w:tcW w:w="2875" w:type="dxa"/>
          </w:tcPr>
          <w:p w14:paraId="546B3DD5" w14:textId="77777777" w:rsidR="00C251A0" w:rsidRPr="00C251A0" w:rsidRDefault="00C251A0" w:rsidP="000D3579">
            <w:pPr>
              <w:spacing w:line="240" w:lineRule="auto"/>
              <w:jc w:val="both"/>
              <w:rPr>
                <w:b/>
                <w:sz w:val="20"/>
                <w:szCs w:val="24"/>
              </w:rPr>
            </w:pPr>
            <w:r w:rsidRPr="00C251A0">
              <w:rPr>
                <w:b/>
                <w:sz w:val="20"/>
                <w:szCs w:val="24"/>
              </w:rPr>
              <w:t>Southfield Yard</w:t>
            </w:r>
          </w:p>
        </w:tc>
        <w:tc>
          <w:tcPr>
            <w:tcW w:w="1800" w:type="dxa"/>
          </w:tcPr>
          <w:p w14:paraId="684B71D9" w14:textId="03859C2A" w:rsidR="00C251A0" w:rsidRPr="00C251A0" w:rsidRDefault="00075748" w:rsidP="00075748">
            <w:pPr>
              <w:spacing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Jay Biernat</w:t>
            </w:r>
          </w:p>
        </w:tc>
        <w:tc>
          <w:tcPr>
            <w:tcW w:w="4770" w:type="dxa"/>
          </w:tcPr>
          <w:p w14:paraId="3130072C" w14:textId="5A50C968" w:rsidR="00C251A0" w:rsidRPr="00C251A0" w:rsidRDefault="00C251A0" w:rsidP="00E31625">
            <w:pPr>
              <w:spacing w:line="240" w:lineRule="auto"/>
              <w:rPr>
                <w:sz w:val="20"/>
                <w:szCs w:val="24"/>
              </w:rPr>
            </w:pPr>
            <w:r w:rsidRPr="00C251A0">
              <w:rPr>
                <w:sz w:val="20"/>
                <w:szCs w:val="24"/>
              </w:rPr>
              <w:t>COVID-19 Site Plan – Southfield Yard</w:t>
            </w:r>
          </w:p>
        </w:tc>
      </w:tr>
      <w:tr w:rsidR="00C251A0" w:rsidRPr="00C251A0" w14:paraId="0EA0C982" w14:textId="77777777" w:rsidTr="00B951CE">
        <w:tc>
          <w:tcPr>
            <w:tcW w:w="2875" w:type="dxa"/>
          </w:tcPr>
          <w:p w14:paraId="78803C49" w14:textId="77777777" w:rsidR="00C251A0" w:rsidRPr="00C251A0" w:rsidRDefault="00C251A0" w:rsidP="00DA236C">
            <w:pPr>
              <w:spacing w:line="240" w:lineRule="auto"/>
              <w:jc w:val="both"/>
              <w:rPr>
                <w:b/>
                <w:sz w:val="20"/>
                <w:szCs w:val="24"/>
              </w:rPr>
            </w:pPr>
            <w:r w:rsidRPr="00C251A0">
              <w:rPr>
                <w:b/>
                <w:sz w:val="20"/>
                <w:szCs w:val="24"/>
              </w:rPr>
              <w:t>Rouge Park Yard</w:t>
            </w:r>
          </w:p>
        </w:tc>
        <w:tc>
          <w:tcPr>
            <w:tcW w:w="1800" w:type="dxa"/>
          </w:tcPr>
          <w:p w14:paraId="1BA032C3" w14:textId="46BFF49A" w:rsidR="00C251A0" w:rsidRPr="00C251A0" w:rsidRDefault="00C251A0" w:rsidP="00E31625">
            <w:pPr>
              <w:spacing w:line="240" w:lineRule="auto"/>
              <w:rPr>
                <w:sz w:val="20"/>
                <w:szCs w:val="24"/>
              </w:rPr>
            </w:pPr>
            <w:r w:rsidRPr="00C251A0">
              <w:rPr>
                <w:sz w:val="20"/>
                <w:szCs w:val="24"/>
              </w:rPr>
              <w:t>Rosemary Edwards</w:t>
            </w:r>
          </w:p>
        </w:tc>
        <w:tc>
          <w:tcPr>
            <w:tcW w:w="4770" w:type="dxa"/>
          </w:tcPr>
          <w:p w14:paraId="6A95C483" w14:textId="315B6E38" w:rsidR="00C251A0" w:rsidRPr="00C251A0" w:rsidRDefault="00C251A0" w:rsidP="00E31625">
            <w:pPr>
              <w:spacing w:line="240" w:lineRule="auto"/>
              <w:rPr>
                <w:sz w:val="20"/>
                <w:szCs w:val="24"/>
              </w:rPr>
            </w:pPr>
            <w:r w:rsidRPr="00C251A0">
              <w:rPr>
                <w:sz w:val="20"/>
                <w:szCs w:val="24"/>
              </w:rPr>
              <w:t>COVID-19 Site Plan – Rouge Park Yard</w:t>
            </w:r>
          </w:p>
        </w:tc>
      </w:tr>
      <w:tr w:rsidR="00C251A0" w:rsidRPr="00C251A0" w14:paraId="728237ED" w14:textId="77777777" w:rsidTr="00B951CE">
        <w:tc>
          <w:tcPr>
            <w:tcW w:w="2875" w:type="dxa"/>
          </w:tcPr>
          <w:p w14:paraId="37EBD699" w14:textId="37BC74E9" w:rsidR="00C251A0" w:rsidRPr="00C251A0" w:rsidRDefault="00C251A0" w:rsidP="00C251A0">
            <w:pPr>
              <w:spacing w:line="240" w:lineRule="auto"/>
              <w:rPr>
                <w:b/>
                <w:sz w:val="20"/>
                <w:szCs w:val="24"/>
              </w:rPr>
            </w:pPr>
            <w:r w:rsidRPr="00C251A0">
              <w:rPr>
                <w:b/>
                <w:sz w:val="20"/>
                <w:szCs w:val="24"/>
              </w:rPr>
              <w:t>Grounds Satellite Locations</w:t>
            </w:r>
          </w:p>
        </w:tc>
        <w:tc>
          <w:tcPr>
            <w:tcW w:w="1800" w:type="dxa"/>
          </w:tcPr>
          <w:p w14:paraId="77FB5CDA" w14:textId="4D179E5F" w:rsidR="00C251A0" w:rsidRPr="00C251A0" w:rsidRDefault="00C251A0" w:rsidP="00E31625">
            <w:pPr>
              <w:spacing w:line="240" w:lineRule="auto"/>
              <w:rPr>
                <w:sz w:val="20"/>
                <w:szCs w:val="24"/>
              </w:rPr>
            </w:pPr>
            <w:r w:rsidRPr="00C251A0">
              <w:rPr>
                <w:sz w:val="20"/>
                <w:szCs w:val="24"/>
              </w:rPr>
              <w:t>Rosemary Edwards</w:t>
            </w:r>
          </w:p>
        </w:tc>
        <w:tc>
          <w:tcPr>
            <w:tcW w:w="4770" w:type="dxa"/>
          </w:tcPr>
          <w:p w14:paraId="6D946F64" w14:textId="6BC82333" w:rsidR="00C251A0" w:rsidRPr="00C251A0" w:rsidRDefault="00C251A0" w:rsidP="00E31625">
            <w:pPr>
              <w:spacing w:line="240" w:lineRule="auto"/>
              <w:rPr>
                <w:sz w:val="20"/>
                <w:szCs w:val="24"/>
              </w:rPr>
            </w:pPr>
            <w:r w:rsidRPr="00C251A0">
              <w:rPr>
                <w:sz w:val="20"/>
                <w:szCs w:val="24"/>
              </w:rPr>
              <w:t>COVID-19 Site Plan – Grounds Satellites</w:t>
            </w:r>
          </w:p>
        </w:tc>
      </w:tr>
      <w:tr w:rsidR="00DB0893" w:rsidRPr="00C251A0" w14:paraId="71DEF383" w14:textId="77777777" w:rsidTr="00B951CE">
        <w:tc>
          <w:tcPr>
            <w:tcW w:w="2875" w:type="dxa"/>
          </w:tcPr>
          <w:p w14:paraId="00CD0B14" w14:textId="33AE8046" w:rsidR="00DB0893" w:rsidRPr="00C251A0" w:rsidRDefault="00DB0893" w:rsidP="00205FE5">
            <w:pPr>
              <w:spacing w:line="240" w:lineRule="auto"/>
              <w:jc w:val="both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Belle Isle Greenhouse</w:t>
            </w:r>
          </w:p>
        </w:tc>
        <w:tc>
          <w:tcPr>
            <w:tcW w:w="1800" w:type="dxa"/>
          </w:tcPr>
          <w:p w14:paraId="552EACF2" w14:textId="7AFC72E8" w:rsidR="00DB0893" w:rsidRDefault="00DB0893" w:rsidP="00801A6C">
            <w:pPr>
              <w:spacing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Tim Karl</w:t>
            </w:r>
          </w:p>
        </w:tc>
        <w:tc>
          <w:tcPr>
            <w:tcW w:w="4770" w:type="dxa"/>
          </w:tcPr>
          <w:p w14:paraId="7AAD9FF8" w14:textId="1123D219" w:rsidR="00DB0893" w:rsidRPr="00C251A0" w:rsidRDefault="00DB0893" w:rsidP="00801A6C">
            <w:pPr>
              <w:spacing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COVID-19 Site Plan – Greenhouse</w:t>
            </w:r>
          </w:p>
        </w:tc>
      </w:tr>
      <w:tr w:rsidR="00C251A0" w:rsidRPr="00C251A0" w14:paraId="1B833F0E" w14:textId="77777777" w:rsidTr="00B951CE">
        <w:tc>
          <w:tcPr>
            <w:tcW w:w="2875" w:type="dxa"/>
          </w:tcPr>
          <w:p w14:paraId="130EFEA7" w14:textId="71476159" w:rsidR="00C251A0" w:rsidRPr="00C251A0" w:rsidRDefault="00C251A0" w:rsidP="00205FE5">
            <w:pPr>
              <w:spacing w:line="240" w:lineRule="auto"/>
              <w:jc w:val="both"/>
              <w:rPr>
                <w:b/>
                <w:sz w:val="20"/>
                <w:szCs w:val="24"/>
              </w:rPr>
            </w:pPr>
            <w:r w:rsidRPr="00C251A0">
              <w:rPr>
                <w:b/>
                <w:sz w:val="20"/>
                <w:szCs w:val="24"/>
              </w:rPr>
              <w:t>Chandler Park Yard</w:t>
            </w:r>
          </w:p>
        </w:tc>
        <w:tc>
          <w:tcPr>
            <w:tcW w:w="1800" w:type="dxa"/>
          </w:tcPr>
          <w:p w14:paraId="2A9395E0" w14:textId="3F6F87EF" w:rsidR="00C251A0" w:rsidRPr="00C251A0" w:rsidRDefault="00C251A0" w:rsidP="00801A6C">
            <w:pPr>
              <w:spacing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David </w:t>
            </w:r>
            <w:proofErr w:type="spellStart"/>
            <w:r>
              <w:rPr>
                <w:sz w:val="20"/>
                <w:szCs w:val="24"/>
              </w:rPr>
              <w:t>Sumners</w:t>
            </w:r>
            <w:proofErr w:type="spellEnd"/>
          </w:p>
        </w:tc>
        <w:tc>
          <w:tcPr>
            <w:tcW w:w="4770" w:type="dxa"/>
          </w:tcPr>
          <w:p w14:paraId="414BFF05" w14:textId="012604D2" w:rsidR="00C251A0" w:rsidRPr="00C251A0" w:rsidRDefault="00C251A0" w:rsidP="00801A6C">
            <w:pPr>
              <w:spacing w:line="240" w:lineRule="auto"/>
              <w:rPr>
                <w:sz w:val="20"/>
                <w:szCs w:val="24"/>
              </w:rPr>
            </w:pPr>
            <w:r w:rsidRPr="00C251A0">
              <w:rPr>
                <w:sz w:val="20"/>
                <w:szCs w:val="24"/>
              </w:rPr>
              <w:t>COVID-19 Site Plan – Chandler Park Yard</w:t>
            </w:r>
          </w:p>
        </w:tc>
      </w:tr>
      <w:tr w:rsidR="00C251A0" w:rsidRPr="00C251A0" w14:paraId="7878251F" w14:textId="77777777" w:rsidTr="00B951CE">
        <w:tc>
          <w:tcPr>
            <w:tcW w:w="2875" w:type="dxa"/>
          </w:tcPr>
          <w:p w14:paraId="1B12F536" w14:textId="77777777" w:rsidR="00C251A0" w:rsidRDefault="00C251A0" w:rsidP="00205FE5">
            <w:pPr>
              <w:spacing w:line="240" w:lineRule="auto"/>
              <w:jc w:val="both"/>
              <w:rPr>
                <w:b/>
                <w:sz w:val="20"/>
                <w:szCs w:val="24"/>
              </w:rPr>
            </w:pPr>
            <w:r w:rsidRPr="00C251A0">
              <w:rPr>
                <w:b/>
                <w:sz w:val="20"/>
                <w:szCs w:val="24"/>
              </w:rPr>
              <w:t>Recreation Centers</w:t>
            </w:r>
          </w:p>
          <w:p w14:paraId="2DA89C34" w14:textId="23549D37" w:rsidR="0058485B" w:rsidRPr="004A741F" w:rsidRDefault="004A741F" w:rsidP="004A741F">
            <w:pPr>
              <w:spacing w:line="240" w:lineRule="auto"/>
              <w:jc w:val="both"/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 xml:space="preserve">  </w:t>
            </w:r>
            <w:r w:rsidR="0058485B" w:rsidRPr="004A741F">
              <w:rPr>
                <w:i/>
                <w:sz w:val="20"/>
                <w:szCs w:val="24"/>
              </w:rPr>
              <w:t>Adams Butzel</w:t>
            </w:r>
          </w:p>
          <w:p w14:paraId="387D49FD" w14:textId="666505D6" w:rsidR="0058485B" w:rsidRPr="004A741F" w:rsidRDefault="004A741F" w:rsidP="004A741F">
            <w:pPr>
              <w:spacing w:line="240" w:lineRule="auto"/>
              <w:jc w:val="both"/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 xml:space="preserve">  </w:t>
            </w:r>
            <w:r w:rsidR="0058485B" w:rsidRPr="004A741F">
              <w:rPr>
                <w:i/>
                <w:sz w:val="20"/>
                <w:szCs w:val="24"/>
              </w:rPr>
              <w:t>Butzel Family</w:t>
            </w:r>
          </w:p>
          <w:p w14:paraId="398C333F" w14:textId="5E82F035" w:rsidR="0058485B" w:rsidRPr="004A741F" w:rsidRDefault="004A741F" w:rsidP="004A741F">
            <w:pPr>
              <w:spacing w:line="240" w:lineRule="auto"/>
              <w:jc w:val="both"/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 xml:space="preserve">  </w:t>
            </w:r>
            <w:r w:rsidR="0058485B" w:rsidRPr="004A741F">
              <w:rPr>
                <w:i/>
                <w:sz w:val="20"/>
                <w:szCs w:val="24"/>
              </w:rPr>
              <w:t>Clemente</w:t>
            </w:r>
          </w:p>
          <w:p w14:paraId="5296C48A" w14:textId="77CCF8BE" w:rsidR="0058485B" w:rsidRPr="004A741F" w:rsidRDefault="004A741F" w:rsidP="004A741F">
            <w:pPr>
              <w:spacing w:line="240" w:lineRule="auto"/>
              <w:jc w:val="both"/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 xml:space="preserve">  </w:t>
            </w:r>
            <w:r w:rsidR="0058485B" w:rsidRPr="004A741F">
              <w:rPr>
                <w:i/>
                <w:sz w:val="20"/>
                <w:szCs w:val="24"/>
              </w:rPr>
              <w:t>Coleman Young</w:t>
            </w:r>
          </w:p>
          <w:p w14:paraId="7CFEB500" w14:textId="08FB743C" w:rsidR="0058485B" w:rsidRPr="004A741F" w:rsidRDefault="004A741F" w:rsidP="004A741F">
            <w:pPr>
              <w:spacing w:line="240" w:lineRule="auto"/>
              <w:jc w:val="both"/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 xml:space="preserve">  </w:t>
            </w:r>
            <w:r w:rsidR="0058485B" w:rsidRPr="004A741F">
              <w:rPr>
                <w:i/>
                <w:sz w:val="20"/>
                <w:szCs w:val="24"/>
              </w:rPr>
              <w:t>Crowell</w:t>
            </w:r>
          </w:p>
          <w:p w14:paraId="5272BD28" w14:textId="6B672C89" w:rsidR="0058485B" w:rsidRPr="004A741F" w:rsidRDefault="004A741F" w:rsidP="004A741F">
            <w:pPr>
              <w:spacing w:line="240" w:lineRule="auto"/>
              <w:jc w:val="both"/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 xml:space="preserve">  </w:t>
            </w:r>
            <w:r w:rsidR="0058485B" w:rsidRPr="004A741F">
              <w:rPr>
                <w:i/>
                <w:sz w:val="20"/>
                <w:szCs w:val="24"/>
              </w:rPr>
              <w:t>Farwell</w:t>
            </w:r>
          </w:p>
          <w:p w14:paraId="16CF80A0" w14:textId="40BA3DBA" w:rsidR="0058485B" w:rsidRPr="004A741F" w:rsidRDefault="004A741F" w:rsidP="004A741F">
            <w:pPr>
              <w:spacing w:line="240" w:lineRule="auto"/>
              <w:jc w:val="both"/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 xml:space="preserve">  </w:t>
            </w:r>
            <w:r w:rsidR="0058485B" w:rsidRPr="004A741F">
              <w:rPr>
                <w:i/>
                <w:sz w:val="20"/>
                <w:szCs w:val="24"/>
              </w:rPr>
              <w:t>Heilmann</w:t>
            </w:r>
          </w:p>
          <w:p w14:paraId="31862C7A" w14:textId="5ADF8DF3" w:rsidR="0058485B" w:rsidRPr="004A741F" w:rsidRDefault="004A741F" w:rsidP="004A741F">
            <w:pPr>
              <w:spacing w:line="240" w:lineRule="auto"/>
              <w:jc w:val="both"/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 xml:space="preserve">  </w:t>
            </w:r>
            <w:r w:rsidR="0058485B" w:rsidRPr="004A741F">
              <w:rPr>
                <w:i/>
                <w:sz w:val="20"/>
                <w:szCs w:val="24"/>
              </w:rPr>
              <w:t>Kemeny</w:t>
            </w:r>
          </w:p>
          <w:p w14:paraId="03652090" w14:textId="64B9AC55" w:rsidR="0058485B" w:rsidRPr="004A741F" w:rsidRDefault="004A741F" w:rsidP="004A741F">
            <w:pPr>
              <w:spacing w:line="240" w:lineRule="auto"/>
              <w:jc w:val="both"/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 xml:space="preserve">  </w:t>
            </w:r>
            <w:r w:rsidR="0058485B" w:rsidRPr="004A741F">
              <w:rPr>
                <w:i/>
                <w:sz w:val="20"/>
                <w:szCs w:val="24"/>
              </w:rPr>
              <w:t>Lasky</w:t>
            </w:r>
          </w:p>
          <w:p w14:paraId="599ED86D" w14:textId="406D0CA2" w:rsidR="0058485B" w:rsidRPr="004A741F" w:rsidRDefault="004A741F" w:rsidP="004A741F">
            <w:pPr>
              <w:spacing w:line="240" w:lineRule="auto"/>
              <w:jc w:val="both"/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 xml:space="preserve">  </w:t>
            </w:r>
            <w:r w:rsidR="0058485B" w:rsidRPr="004A741F">
              <w:rPr>
                <w:i/>
                <w:sz w:val="20"/>
                <w:szCs w:val="24"/>
              </w:rPr>
              <w:t>Patton</w:t>
            </w:r>
          </w:p>
          <w:p w14:paraId="42AD8F9A" w14:textId="04F86E53" w:rsidR="0058485B" w:rsidRPr="00C251A0" w:rsidRDefault="004A741F" w:rsidP="004A741F">
            <w:pPr>
              <w:spacing w:line="240" w:lineRule="auto"/>
              <w:jc w:val="both"/>
              <w:rPr>
                <w:b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 xml:space="preserve">  </w:t>
            </w:r>
            <w:r w:rsidR="0058485B" w:rsidRPr="004A741F">
              <w:rPr>
                <w:i/>
                <w:sz w:val="20"/>
                <w:szCs w:val="24"/>
              </w:rPr>
              <w:t>Williams</w:t>
            </w:r>
          </w:p>
        </w:tc>
        <w:tc>
          <w:tcPr>
            <w:tcW w:w="1800" w:type="dxa"/>
          </w:tcPr>
          <w:p w14:paraId="6B9E23B2" w14:textId="795F7513" w:rsidR="00C251A0" w:rsidRPr="00C251A0" w:rsidRDefault="00C251A0" w:rsidP="00D94EC9">
            <w:pPr>
              <w:spacing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Ricardo Marble</w:t>
            </w:r>
          </w:p>
        </w:tc>
        <w:tc>
          <w:tcPr>
            <w:tcW w:w="4770" w:type="dxa"/>
          </w:tcPr>
          <w:p w14:paraId="176AD4F3" w14:textId="45F72E3C" w:rsidR="00C251A0" w:rsidRPr="00207860" w:rsidRDefault="00C251A0" w:rsidP="00D94EC9">
            <w:pPr>
              <w:spacing w:line="240" w:lineRule="auto"/>
              <w:rPr>
                <w:sz w:val="20"/>
                <w:szCs w:val="24"/>
              </w:rPr>
            </w:pPr>
            <w:r w:rsidRPr="00207860">
              <w:rPr>
                <w:sz w:val="20"/>
                <w:szCs w:val="24"/>
              </w:rPr>
              <w:t>COVID-1</w:t>
            </w:r>
            <w:r w:rsidR="00F503A2" w:rsidRPr="00207860">
              <w:rPr>
                <w:sz w:val="20"/>
                <w:szCs w:val="24"/>
              </w:rPr>
              <w:t>9 Site Plan – RC [</w:t>
            </w:r>
            <w:r w:rsidR="00F503A2" w:rsidRPr="00207860">
              <w:rPr>
                <w:i/>
                <w:sz w:val="20"/>
                <w:szCs w:val="24"/>
              </w:rPr>
              <w:t>rec center name</w:t>
            </w:r>
            <w:r w:rsidR="00F503A2" w:rsidRPr="00207860">
              <w:rPr>
                <w:sz w:val="20"/>
                <w:szCs w:val="24"/>
              </w:rPr>
              <w:t>]</w:t>
            </w:r>
          </w:p>
        </w:tc>
      </w:tr>
      <w:tr w:rsidR="00DB401C" w:rsidRPr="00C251A0" w14:paraId="0291F7A2" w14:textId="77777777" w:rsidTr="00B951CE">
        <w:tc>
          <w:tcPr>
            <w:tcW w:w="2875" w:type="dxa"/>
          </w:tcPr>
          <w:p w14:paraId="6E12E46F" w14:textId="2E00683B" w:rsidR="00DB401C" w:rsidRPr="00C251A0" w:rsidRDefault="00DB401C" w:rsidP="00205FE5">
            <w:pPr>
              <w:spacing w:line="240" w:lineRule="auto"/>
              <w:jc w:val="both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GSD HQ (115 Erskine)</w:t>
            </w:r>
          </w:p>
        </w:tc>
        <w:tc>
          <w:tcPr>
            <w:tcW w:w="1800" w:type="dxa"/>
          </w:tcPr>
          <w:p w14:paraId="65D2679D" w14:textId="5C6F7086" w:rsidR="00DB401C" w:rsidRDefault="00DB401C" w:rsidP="00D94EC9">
            <w:pPr>
              <w:spacing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Jamal Harris</w:t>
            </w:r>
            <w:r w:rsidR="00D3347B">
              <w:rPr>
                <w:sz w:val="20"/>
                <w:szCs w:val="24"/>
              </w:rPr>
              <w:t>on</w:t>
            </w:r>
          </w:p>
        </w:tc>
        <w:tc>
          <w:tcPr>
            <w:tcW w:w="4770" w:type="dxa"/>
          </w:tcPr>
          <w:p w14:paraId="53DDE473" w14:textId="4978B6B6" w:rsidR="00DB401C" w:rsidRPr="00C251A0" w:rsidRDefault="00DB401C" w:rsidP="00D94EC9">
            <w:pPr>
              <w:spacing w:line="240" w:lineRule="auto"/>
              <w:rPr>
                <w:sz w:val="20"/>
                <w:szCs w:val="24"/>
              </w:rPr>
            </w:pPr>
            <w:r w:rsidRPr="00C251A0">
              <w:rPr>
                <w:sz w:val="20"/>
                <w:szCs w:val="24"/>
              </w:rPr>
              <w:t>COVID-1</w:t>
            </w:r>
            <w:r>
              <w:rPr>
                <w:sz w:val="20"/>
                <w:szCs w:val="24"/>
              </w:rPr>
              <w:t>9 Site Plan – GSD HQ</w:t>
            </w:r>
          </w:p>
        </w:tc>
      </w:tr>
    </w:tbl>
    <w:p w14:paraId="3182CA3A" w14:textId="77777777" w:rsidR="0017387E" w:rsidRPr="0071342E" w:rsidRDefault="0017387E">
      <w:pPr>
        <w:spacing w:before="240" w:after="120" w:line="257" w:lineRule="auto"/>
        <w:jc w:val="both"/>
        <w:rPr>
          <w:sz w:val="24"/>
          <w:szCs w:val="24"/>
        </w:rPr>
      </w:pPr>
    </w:p>
    <w:sectPr w:rsidR="0017387E" w:rsidRPr="0071342E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0B445C" w14:textId="77777777" w:rsidR="00AE1470" w:rsidRDefault="00AE1470" w:rsidP="00A65CC9">
      <w:pPr>
        <w:spacing w:after="0" w:line="240" w:lineRule="auto"/>
      </w:pPr>
      <w:r>
        <w:separator/>
      </w:r>
    </w:p>
  </w:endnote>
  <w:endnote w:type="continuationSeparator" w:id="0">
    <w:p w14:paraId="3D021FFE" w14:textId="77777777" w:rsidR="00AE1470" w:rsidRDefault="00AE1470" w:rsidP="00A65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4324E" w14:textId="7BEB6DC0" w:rsidR="00AC1578" w:rsidRPr="00564FA6" w:rsidRDefault="00AC1578" w:rsidP="00564FA6">
    <w:pPr>
      <w:pStyle w:val="Footer"/>
      <w:rPr>
        <w:i/>
        <w:iCs/>
        <w:color w:val="194D34"/>
        <w:sz w:val="18"/>
        <w:szCs w:val="18"/>
      </w:rPr>
    </w:pPr>
    <w:r w:rsidRPr="00564FA6">
      <w:rPr>
        <w:i/>
        <w:iCs/>
        <w:noProof/>
        <w:color w:val="194D34"/>
        <w:sz w:val="18"/>
        <w:szCs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CF3C4C6" wp14:editId="0318D8A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BF71D72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</w:p>
  <w:p w14:paraId="78BEE938" w14:textId="2BF5745C" w:rsidR="00AC1578" w:rsidRPr="00E31625" w:rsidRDefault="00AC1578" w:rsidP="00564FA6">
    <w:pPr>
      <w:pStyle w:val="Footer"/>
      <w:rPr>
        <w:i/>
        <w:iCs/>
        <w:color w:val="194D34"/>
        <w:sz w:val="18"/>
        <w:szCs w:val="18"/>
      </w:rPr>
    </w:pPr>
    <w:r w:rsidRPr="00E31625">
      <w:rPr>
        <w:i/>
        <w:iCs/>
        <w:color w:val="194D34"/>
        <w:sz w:val="18"/>
        <w:szCs w:val="18"/>
      </w:rPr>
      <w:tab/>
    </w:r>
    <w:r w:rsidRPr="00E31625">
      <w:rPr>
        <w:i/>
        <w:iCs/>
        <w:color w:val="194D34"/>
        <w:sz w:val="18"/>
        <w:szCs w:val="18"/>
      </w:rPr>
      <w:tab/>
      <w:t xml:space="preserve">pg. </w:t>
    </w:r>
    <w:r w:rsidRPr="00E31625">
      <w:rPr>
        <w:i/>
        <w:iCs/>
        <w:color w:val="194D34"/>
        <w:sz w:val="18"/>
        <w:szCs w:val="18"/>
      </w:rPr>
      <w:fldChar w:fldCharType="begin"/>
    </w:r>
    <w:r w:rsidRPr="00E31625">
      <w:rPr>
        <w:i/>
        <w:iCs/>
        <w:color w:val="194D34"/>
        <w:sz w:val="18"/>
        <w:szCs w:val="18"/>
      </w:rPr>
      <w:instrText xml:space="preserve"> PAGE    \* MERGEFORMAT </w:instrText>
    </w:r>
    <w:r w:rsidRPr="00E31625">
      <w:rPr>
        <w:i/>
        <w:iCs/>
        <w:color w:val="194D34"/>
        <w:sz w:val="18"/>
        <w:szCs w:val="18"/>
      </w:rPr>
      <w:fldChar w:fldCharType="separate"/>
    </w:r>
    <w:r w:rsidR="005B4929">
      <w:rPr>
        <w:i/>
        <w:iCs/>
        <w:noProof/>
        <w:color w:val="194D34"/>
        <w:sz w:val="18"/>
        <w:szCs w:val="18"/>
      </w:rPr>
      <w:t>4</w:t>
    </w:r>
    <w:r w:rsidRPr="00E31625">
      <w:rPr>
        <w:i/>
        <w:iCs/>
        <w:color w:val="194D34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8ECAF3" w14:textId="77777777" w:rsidR="00AE1470" w:rsidRDefault="00AE1470" w:rsidP="00A65CC9">
      <w:pPr>
        <w:spacing w:after="0" w:line="240" w:lineRule="auto"/>
      </w:pPr>
      <w:r>
        <w:separator/>
      </w:r>
    </w:p>
  </w:footnote>
  <w:footnote w:type="continuationSeparator" w:id="0">
    <w:p w14:paraId="521A0C68" w14:textId="77777777" w:rsidR="00AE1470" w:rsidRDefault="00AE1470" w:rsidP="00A65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60102" w14:textId="22D8215E" w:rsidR="00FD4502" w:rsidRDefault="00FD45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34801"/>
    <w:multiLevelType w:val="hybridMultilevel"/>
    <w:tmpl w:val="39003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4726A"/>
    <w:multiLevelType w:val="hybridMultilevel"/>
    <w:tmpl w:val="110E8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A130F"/>
    <w:multiLevelType w:val="hybridMultilevel"/>
    <w:tmpl w:val="9C143968"/>
    <w:lvl w:ilvl="0" w:tplc="04090001">
      <w:start w:val="1"/>
      <w:numFmt w:val="bullet"/>
      <w:lvlText w:val=""/>
      <w:lvlJc w:val="left"/>
      <w:pPr>
        <w:ind w:left="1260" w:hanging="72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34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8820934"/>
    <w:multiLevelType w:val="hybridMultilevel"/>
    <w:tmpl w:val="93D27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C3E48"/>
    <w:multiLevelType w:val="hybridMultilevel"/>
    <w:tmpl w:val="2110B2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05C448E"/>
    <w:multiLevelType w:val="hybridMultilevel"/>
    <w:tmpl w:val="795AE9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3655A9"/>
    <w:multiLevelType w:val="hybridMultilevel"/>
    <w:tmpl w:val="35E01914"/>
    <w:lvl w:ilvl="0" w:tplc="19BED17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7E7DE8"/>
    <w:multiLevelType w:val="hybridMultilevel"/>
    <w:tmpl w:val="61DED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A77FA4"/>
    <w:multiLevelType w:val="hybridMultilevel"/>
    <w:tmpl w:val="3C088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B2349D"/>
    <w:multiLevelType w:val="hybridMultilevel"/>
    <w:tmpl w:val="8AAEB6E4"/>
    <w:lvl w:ilvl="0" w:tplc="3586C46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C77EE4"/>
    <w:multiLevelType w:val="hybridMultilevel"/>
    <w:tmpl w:val="6B1202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4B5ACD"/>
    <w:multiLevelType w:val="hybridMultilevel"/>
    <w:tmpl w:val="7194B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C7594C"/>
    <w:multiLevelType w:val="hybridMultilevel"/>
    <w:tmpl w:val="15549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F55967"/>
    <w:multiLevelType w:val="hybridMultilevel"/>
    <w:tmpl w:val="133AF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52646D"/>
    <w:multiLevelType w:val="hybridMultilevel"/>
    <w:tmpl w:val="FDC63C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2D55B5F"/>
    <w:multiLevelType w:val="hybridMultilevel"/>
    <w:tmpl w:val="726E8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575C22"/>
    <w:multiLevelType w:val="hybridMultilevel"/>
    <w:tmpl w:val="82FEC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FF100D"/>
    <w:multiLevelType w:val="hybridMultilevel"/>
    <w:tmpl w:val="766C7BBC"/>
    <w:lvl w:ilvl="0" w:tplc="3586C462">
      <w:start w:val="1"/>
      <w:numFmt w:val="decimal"/>
      <w:lvlText w:val="%1."/>
      <w:lvlJc w:val="left"/>
      <w:pPr>
        <w:ind w:left="126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34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406A573C"/>
    <w:multiLevelType w:val="hybridMultilevel"/>
    <w:tmpl w:val="DB144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CB74AB"/>
    <w:multiLevelType w:val="hybridMultilevel"/>
    <w:tmpl w:val="1714D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7049D8"/>
    <w:multiLevelType w:val="hybridMultilevel"/>
    <w:tmpl w:val="3AD0A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E30457"/>
    <w:multiLevelType w:val="hybridMultilevel"/>
    <w:tmpl w:val="31D66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AF24FC"/>
    <w:multiLevelType w:val="hybridMultilevel"/>
    <w:tmpl w:val="FE4AF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DC6742"/>
    <w:multiLevelType w:val="hybridMultilevel"/>
    <w:tmpl w:val="19D68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470810"/>
    <w:multiLevelType w:val="hybridMultilevel"/>
    <w:tmpl w:val="9F2CF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1CD07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E8134C"/>
    <w:multiLevelType w:val="hybridMultilevel"/>
    <w:tmpl w:val="FBF6C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CA76CB"/>
    <w:multiLevelType w:val="hybridMultilevel"/>
    <w:tmpl w:val="4A643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CB0473"/>
    <w:multiLevelType w:val="hybridMultilevel"/>
    <w:tmpl w:val="A72A99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3E3F7B"/>
    <w:multiLevelType w:val="hybridMultilevel"/>
    <w:tmpl w:val="3B245F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462FA6"/>
    <w:multiLevelType w:val="hybridMultilevel"/>
    <w:tmpl w:val="442CC5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8AB5695"/>
    <w:multiLevelType w:val="hybridMultilevel"/>
    <w:tmpl w:val="B89EF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282D52"/>
    <w:multiLevelType w:val="hybridMultilevel"/>
    <w:tmpl w:val="CFDA6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9328F1"/>
    <w:multiLevelType w:val="multilevel"/>
    <w:tmpl w:val="B0EA7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BC568DB"/>
    <w:multiLevelType w:val="hybridMultilevel"/>
    <w:tmpl w:val="C308A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F300AE"/>
    <w:multiLevelType w:val="hybridMultilevel"/>
    <w:tmpl w:val="3984D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0A4173"/>
    <w:multiLevelType w:val="multilevel"/>
    <w:tmpl w:val="433CC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B124F70"/>
    <w:multiLevelType w:val="hybridMultilevel"/>
    <w:tmpl w:val="7BEEF8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7F6FAB"/>
    <w:multiLevelType w:val="hybridMultilevel"/>
    <w:tmpl w:val="9DE851B8"/>
    <w:lvl w:ilvl="0" w:tplc="04090001">
      <w:start w:val="1"/>
      <w:numFmt w:val="bullet"/>
      <w:lvlText w:val=""/>
      <w:lvlJc w:val="left"/>
      <w:pPr>
        <w:ind w:left="22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6" w:hanging="360"/>
      </w:pPr>
      <w:rPr>
        <w:rFonts w:ascii="Wingdings" w:hAnsi="Wingdings" w:hint="default"/>
      </w:rPr>
    </w:lvl>
  </w:abstractNum>
  <w:abstractNum w:abstractNumId="38" w15:restartNumberingAfterBreak="0">
    <w:nsid w:val="6DDF593A"/>
    <w:multiLevelType w:val="hybridMultilevel"/>
    <w:tmpl w:val="49F48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922810"/>
    <w:multiLevelType w:val="hybridMultilevel"/>
    <w:tmpl w:val="AB347B1E"/>
    <w:lvl w:ilvl="0" w:tplc="F3B8857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CD5FE7"/>
    <w:multiLevelType w:val="hybridMultilevel"/>
    <w:tmpl w:val="F21E19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44564A"/>
    <w:multiLevelType w:val="hybridMultilevel"/>
    <w:tmpl w:val="5F16400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2" w15:restartNumberingAfterBreak="0">
    <w:nsid w:val="74E00262"/>
    <w:multiLevelType w:val="hybridMultilevel"/>
    <w:tmpl w:val="21B47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A21A5E"/>
    <w:multiLevelType w:val="hybridMultilevel"/>
    <w:tmpl w:val="617C3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DB0EDE"/>
    <w:multiLevelType w:val="hybridMultilevel"/>
    <w:tmpl w:val="2988B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2D63A4"/>
    <w:multiLevelType w:val="hybridMultilevel"/>
    <w:tmpl w:val="A7E8E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F475F0"/>
    <w:multiLevelType w:val="hybridMultilevel"/>
    <w:tmpl w:val="A88A5B9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7" w15:restartNumberingAfterBreak="0">
    <w:nsid w:val="7DA025F9"/>
    <w:multiLevelType w:val="hybridMultilevel"/>
    <w:tmpl w:val="00EEE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"/>
  </w:num>
  <w:num w:numId="3">
    <w:abstractNumId w:val="42"/>
  </w:num>
  <w:num w:numId="4">
    <w:abstractNumId w:val="6"/>
  </w:num>
  <w:num w:numId="5">
    <w:abstractNumId w:val="16"/>
  </w:num>
  <w:num w:numId="6">
    <w:abstractNumId w:val="45"/>
  </w:num>
  <w:num w:numId="7">
    <w:abstractNumId w:val="47"/>
  </w:num>
  <w:num w:numId="8">
    <w:abstractNumId w:val="38"/>
  </w:num>
  <w:num w:numId="9">
    <w:abstractNumId w:val="4"/>
  </w:num>
  <w:num w:numId="10">
    <w:abstractNumId w:val="31"/>
  </w:num>
  <w:num w:numId="11">
    <w:abstractNumId w:val="34"/>
  </w:num>
  <w:num w:numId="12">
    <w:abstractNumId w:val="37"/>
  </w:num>
  <w:num w:numId="13">
    <w:abstractNumId w:val="19"/>
  </w:num>
  <w:num w:numId="14">
    <w:abstractNumId w:val="24"/>
  </w:num>
  <w:num w:numId="15">
    <w:abstractNumId w:val="10"/>
  </w:num>
  <w:num w:numId="16">
    <w:abstractNumId w:val="0"/>
  </w:num>
  <w:num w:numId="17">
    <w:abstractNumId w:val="15"/>
  </w:num>
  <w:num w:numId="18">
    <w:abstractNumId w:val="44"/>
  </w:num>
  <w:num w:numId="19">
    <w:abstractNumId w:val="43"/>
  </w:num>
  <w:num w:numId="20">
    <w:abstractNumId w:val="33"/>
  </w:num>
  <w:num w:numId="21">
    <w:abstractNumId w:val="23"/>
  </w:num>
  <w:num w:numId="22">
    <w:abstractNumId w:val="12"/>
  </w:num>
  <w:num w:numId="23">
    <w:abstractNumId w:val="20"/>
  </w:num>
  <w:num w:numId="24">
    <w:abstractNumId w:val="13"/>
  </w:num>
  <w:num w:numId="25">
    <w:abstractNumId w:val="40"/>
  </w:num>
  <w:num w:numId="26">
    <w:abstractNumId w:val="28"/>
  </w:num>
  <w:num w:numId="27">
    <w:abstractNumId w:val="5"/>
  </w:num>
  <w:num w:numId="28">
    <w:abstractNumId w:val="22"/>
  </w:num>
  <w:num w:numId="29">
    <w:abstractNumId w:val="8"/>
  </w:num>
  <w:num w:numId="30">
    <w:abstractNumId w:val="9"/>
  </w:num>
  <w:num w:numId="31">
    <w:abstractNumId w:val="17"/>
  </w:num>
  <w:num w:numId="32">
    <w:abstractNumId w:val="26"/>
  </w:num>
  <w:num w:numId="33">
    <w:abstractNumId w:val="21"/>
  </w:num>
  <w:num w:numId="34">
    <w:abstractNumId w:val="25"/>
  </w:num>
  <w:num w:numId="35">
    <w:abstractNumId w:val="1"/>
  </w:num>
  <w:num w:numId="36">
    <w:abstractNumId w:val="27"/>
  </w:num>
  <w:num w:numId="37">
    <w:abstractNumId w:val="39"/>
  </w:num>
  <w:num w:numId="38">
    <w:abstractNumId w:val="35"/>
  </w:num>
  <w:num w:numId="39">
    <w:abstractNumId w:val="32"/>
  </w:num>
  <w:num w:numId="40">
    <w:abstractNumId w:val="36"/>
  </w:num>
  <w:num w:numId="41">
    <w:abstractNumId w:val="7"/>
  </w:num>
  <w:num w:numId="42">
    <w:abstractNumId w:val="29"/>
  </w:num>
  <w:num w:numId="43">
    <w:abstractNumId w:val="11"/>
  </w:num>
  <w:num w:numId="44">
    <w:abstractNumId w:val="41"/>
  </w:num>
  <w:num w:numId="45">
    <w:abstractNumId w:val="14"/>
  </w:num>
  <w:num w:numId="46">
    <w:abstractNumId w:val="46"/>
  </w:num>
  <w:num w:numId="47">
    <w:abstractNumId w:val="18"/>
  </w:num>
  <w:num w:numId="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CB1"/>
    <w:rsid w:val="00020FA0"/>
    <w:rsid w:val="00023102"/>
    <w:rsid w:val="00035391"/>
    <w:rsid w:val="00035CA6"/>
    <w:rsid w:val="00050AFC"/>
    <w:rsid w:val="0006184F"/>
    <w:rsid w:val="000626E1"/>
    <w:rsid w:val="00071658"/>
    <w:rsid w:val="00071D1D"/>
    <w:rsid w:val="00075748"/>
    <w:rsid w:val="000A2B9F"/>
    <w:rsid w:val="000A79C0"/>
    <w:rsid w:val="000B1310"/>
    <w:rsid w:val="000E5315"/>
    <w:rsid w:val="000E531A"/>
    <w:rsid w:val="000F284B"/>
    <w:rsid w:val="000F3192"/>
    <w:rsid w:val="000F64E7"/>
    <w:rsid w:val="00100D41"/>
    <w:rsid w:val="0010477F"/>
    <w:rsid w:val="001366E5"/>
    <w:rsid w:val="00141E66"/>
    <w:rsid w:val="001503C1"/>
    <w:rsid w:val="0017387E"/>
    <w:rsid w:val="001746B4"/>
    <w:rsid w:val="001771FE"/>
    <w:rsid w:val="0018128A"/>
    <w:rsid w:val="00193C60"/>
    <w:rsid w:val="001A1A8D"/>
    <w:rsid w:val="001B2651"/>
    <w:rsid w:val="001B374C"/>
    <w:rsid w:val="001B40D8"/>
    <w:rsid w:val="001C5883"/>
    <w:rsid w:val="001D2723"/>
    <w:rsid w:val="001D614A"/>
    <w:rsid w:val="001E03B0"/>
    <w:rsid w:val="001E4744"/>
    <w:rsid w:val="001F32CA"/>
    <w:rsid w:val="00202787"/>
    <w:rsid w:val="00205FE5"/>
    <w:rsid w:val="002072FA"/>
    <w:rsid w:val="00207860"/>
    <w:rsid w:val="002138CA"/>
    <w:rsid w:val="002169B3"/>
    <w:rsid w:val="002271D2"/>
    <w:rsid w:val="00235132"/>
    <w:rsid w:val="002843F3"/>
    <w:rsid w:val="002925D3"/>
    <w:rsid w:val="002A15B9"/>
    <w:rsid w:val="002B3B49"/>
    <w:rsid w:val="002B6D38"/>
    <w:rsid w:val="002C3972"/>
    <w:rsid w:val="002F21DE"/>
    <w:rsid w:val="002F399F"/>
    <w:rsid w:val="00300112"/>
    <w:rsid w:val="0031265C"/>
    <w:rsid w:val="003133E2"/>
    <w:rsid w:val="003164D4"/>
    <w:rsid w:val="0034350E"/>
    <w:rsid w:val="003745DA"/>
    <w:rsid w:val="003876FC"/>
    <w:rsid w:val="0039210D"/>
    <w:rsid w:val="003959B1"/>
    <w:rsid w:val="003B2508"/>
    <w:rsid w:val="003B5D76"/>
    <w:rsid w:val="003D492B"/>
    <w:rsid w:val="003D518C"/>
    <w:rsid w:val="003D5C41"/>
    <w:rsid w:val="003D5CB4"/>
    <w:rsid w:val="003F236F"/>
    <w:rsid w:val="0040092E"/>
    <w:rsid w:val="00414504"/>
    <w:rsid w:val="0041556D"/>
    <w:rsid w:val="00422D77"/>
    <w:rsid w:val="00427DB0"/>
    <w:rsid w:val="00442CA5"/>
    <w:rsid w:val="00462C52"/>
    <w:rsid w:val="004634D1"/>
    <w:rsid w:val="00463F6F"/>
    <w:rsid w:val="00476BF5"/>
    <w:rsid w:val="00477FBC"/>
    <w:rsid w:val="00486BBE"/>
    <w:rsid w:val="00494DFA"/>
    <w:rsid w:val="004A0A61"/>
    <w:rsid w:val="004A730C"/>
    <w:rsid w:val="004A741F"/>
    <w:rsid w:val="004B6D41"/>
    <w:rsid w:val="004B7512"/>
    <w:rsid w:val="004C065C"/>
    <w:rsid w:val="004C61E8"/>
    <w:rsid w:val="004D130F"/>
    <w:rsid w:val="004E0239"/>
    <w:rsid w:val="004E6CFC"/>
    <w:rsid w:val="004F1747"/>
    <w:rsid w:val="004F615A"/>
    <w:rsid w:val="0050132D"/>
    <w:rsid w:val="005050D4"/>
    <w:rsid w:val="00522874"/>
    <w:rsid w:val="00525EDF"/>
    <w:rsid w:val="00532D8C"/>
    <w:rsid w:val="005372EF"/>
    <w:rsid w:val="00552F33"/>
    <w:rsid w:val="00564FA6"/>
    <w:rsid w:val="00575FD4"/>
    <w:rsid w:val="0058485B"/>
    <w:rsid w:val="0058705B"/>
    <w:rsid w:val="005871B6"/>
    <w:rsid w:val="00587EBF"/>
    <w:rsid w:val="005B4929"/>
    <w:rsid w:val="005B4A91"/>
    <w:rsid w:val="005B5EDE"/>
    <w:rsid w:val="005D1BCE"/>
    <w:rsid w:val="005D72BD"/>
    <w:rsid w:val="005E5481"/>
    <w:rsid w:val="005F2827"/>
    <w:rsid w:val="005F3EDE"/>
    <w:rsid w:val="00601E42"/>
    <w:rsid w:val="00601FF2"/>
    <w:rsid w:val="006120FA"/>
    <w:rsid w:val="0061490D"/>
    <w:rsid w:val="00620621"/>
    <w:rsid w:val="00625B7C"/>
    <w:rsid w:val="00630F62"/>
    <w:rsid w:val="00632D77"/>
    <w:rsid w:val="006369A0"/>
    <w:rsid w:val="00642D9B"/>
    <w:rsid w:val="006445A7"/>
    <w:rsid w:val="00644B97"/>
    <w:rsid w:val="00647173"/>
    <w:rsid w:val="00661757"/>
    <w:rsid w:val="00662C4A"/>
    <w:rsid w:val="00683CDC"/>
    <w:rsid w:val="006A0E9A"/>
    <w:rsid w:val="006A2EC4"/>
    <w:rsid w:val="006A3340"/>
    <w:rsid w:val="006A4274"/>
    <w:rsid w:val="006B2580"/>
    <w:rsid w:val="006E75FE"/>
    <w:rsid w:val="00702F8D"/>
    <w:rsid w:val="0071342E"/>
    <w:rsid w:val="00717D0E"/>
    <w:rsid w:val="007262CB"/>
    <w:rsid w:val="00727C1C"/>
    <w:rsid w:val="007422A1"/>
    <w:rsid w:val="0074778A"/>
    <w:rsid w:val="00761886"/>
    <w:rsid w:val="00762642"/>
    <w:rsid w:val="00786261"/>
    <w:rsid w:val="00793411"/>
    <w:rsid w:val="007A03BA"/>
    <w:rsid w:val="007A0E3C"/>
    <w:rsid w:val="007A4F92"/>
    <w:rsid w:val="007B0888"/>
    <w:rsid w:val="007B6228"/>
    <w:rsid w:val="007C065C"/>
    <w:rsid w:val="007C1160"/>
    <w:rsid w:val="007C6F0E"/>
    <w:rsid w:val="007D0501"/>
    <w:rsid w:val="007F2C03"/>
    <w:rsid w:val="00801A6C"/>
    <w:rsid w:val="00802978"/>
    <w:rsid w:val="0080316D"/>
    <w:rsid w:val="0081318E"/>
    <w:rsid w:val="00813C37"/>
    <w:rsid w:val="008226ED"/>
    <w:rsid w:val="008255F9"/>
    <w:rsid w:val="00843D53"/>
    <w:rsid w:val="00865873"/>
    <w:rsid w:val="00885A32"/>
    <w:rsid w:val="008901A9"/>
    <w:rsid w:val="00890B88"/>
    <w:rsid w:val="008920FC"/>
    <w:rsid w:val="008977F0"/>
    <w:rsid w:val="00897F29"/>
    <w:rsid w:val="008A0E96"/>
    <w:rsid w:val="008A158F"/>
    <w:rsid w:val="008A2611"/>
    <w:rsid w:val="008A38F8"/>
    <w:rsid w:val="008B5724"/>
    <w:rsid w:val="008C5A20"/>
    <w:rsid w:val="008E70F1"/>
    <w:rsid w:val="008F6F14"/>
    <w:rsid w:val="00907D25"/>
    <w:rsid w:val="00912982"/>
    <w:rsid w:val="00914EF7"/>
    <w:rsid w:val="00926896"/>
    <w:rsid w:val="00930BC2"/>
    <w:rsid w:val="00935C30"/>
    <w:rsid w:val="00945CB5"/>
    <w:rsid w:val="00956A87"/>
    <w:rsid w:val="009616CB"/>
    <w:rsid w:val="00962A65"/>
    <w:rsid w:val="00975F4C"/>
    <w:rsid w:val="00976F2A"/>
    <w:rsid w:val="0098103D"/>
    <w:rsid w:val="00986719"/>
    <w:rsid w:val="009C0D7A"/>
    <w:rsid w:val="009D0209"/>
    <w:rsid w:val="009D1B62"/>
    <w:rsid w:val="009D3ECB"/>
    <w:rsid w:val="009E6EA8"/>
    <w:rsid w:val="009F6746"/>
    <w:rsid w:val="009F6A0B"/>
    <w:rsid w:val="00A004D9"/>
    <w:rsid w:val="00A110A1"/>
    <w:rsid w:val="00A15C3A"/>
    <w:rsid w:val="00A37EC0"/>
    <w:rsid w:val="00A503EF"/>
    <w:rsid w:val="00A65CC9"/>
    <w:rsid w:val="00A7351C"/>
    <w:rsid w:val="00A74691"/>
    <w:rsid w:val="00A80E0A"/>
    <w:rsid w:val="00A93CE5"/>
    <w:rsid w:val="00AA6A0D"/>
    <w:rsid w:val="00AA7E8B"/>
    <w:rsid w:val="00AB33F2"/>
    <w:rsid w:val="00AB40C7"/>
    <w:rsid w:val="00AB584D"/>
    <w:rsid w:val="00AC1578"/>
    <w:rsid w:val="00AC23E0"/>
    <w:rsid w:val="00AC392D"/>
    <w:rsid w:val="00AE1470"/>
    <w:rsid w:val="00AF5086"/>
    <w:rsid w:val="00B00339"/>
    <w:rsid w:val="00B10929"/>
    <w:rsid w:val="00B12A59"/>
    <w:rsid w:val="00B27263"/>
    <w:rsid w:val="00B27BB1"/>
    <w:rsid w:val="00B3041D"/>
    <w:rsid w:val="00B32DC3"/>
    <w:rsid w:val="00B343AA"/>
    <w:rsid w:val="00B361F8"/>
    <w:rsid w:val="00B547AB"/>
    <w:rsid w:val="00B56CAD"/>
    <w:rsid w:val="00B77F6A"/>
    <w:rsid w:val="00B855CB"/>
    <w:rsid w:val="00B926A2"/>
    <w:rsid w:val="00B951CE"/>
    <w:rsid w:val="00BA03D2"/>
    <w:rsid w:val="00BA7599"/>
    <w:rsid w:val="00BA7DD7"/>
    <w:rsid w:val="00BC0F23"/>
    <w:rsid w:val="00BD5981"/>
    <w:rsid w:val="00BE3061"/>
    <w:rsid w:val="00BF0EBD"/>
    <w:rsid w:val="00BF3AEA"/>
    <w:rsid w:val="00C11173"/>
    <w:rsid w:val="00C15DD7"/>
    <w:rsid w:val="00C248B4"/>
    <w:rsid w:val="00C251A0"/>
    <w:rsid w:val="00C36E1C"/>
    <w:rsid w:val="00C711D8"/>
    <w:rsid w:val="00C961D7"/>
    <w:rsid w:val="00CC5A36"/>
    <w:rsid w:val="00CC7A79"/>
    <w:rsid w:val="00CE6ECB"/>
    <w:rsid w:val="00D02AAC"/>
    <w:rsid w:val="00D102C5"/>
    <w:rsid w:val="00D12B9F"/>
    <w:rsid w:val="00D16313"/>
    <w:rsid w:val="00D1746D"/>
    <w:rsid w:val="00D17DDA"/>
    <w:rsid w:val="00D223FD"/>
    <w:rsid w:val="00D30506"/>
    <w:rsid w:val="00D3347B"/>
    <w:rsid w:val="00D354AE"/>
    <w:rsid w:val="00D40A1D"/>
    <w:rsid w:val="00D45496"/>
    <w:rsid w:val="00D525CC"/>
    <w:rsid w:val="00D52976"/>
    <w:rsid w:val="00D57E31"/>
    <w:rsid w:val="00D6509E"/>
    <w:rsid w:val="00D7529B"/>
    <w:rsid w:val="00D762A0"/>
    <w:rsid w:val="00D94EC9"/>
    <w:rsid w:val="00DA1B82"/>
    <w:rsid w:val="00DA4ECB"/>
    <w:rsid w:val="00DB0893"/>
    <w:rsid w:val="00DB0D87"/>
    <w:rsid w:val="00DB350A"/>
    <w:rsid w:val="00DB401C"/>
    <w:rsid w:val="00DB406A"/>
    <w:rsid w:val="00DC39F2"/>
    <w:rsid w:val="00DF1CDA"/>
    <w:rsid w:val="00E04974"/>
    <w:rsid w:val="00E15187"/>
    <w:rsid w:val="00E31625"/>
    <w:rsid w:val="00E34D8F"/>
    <w:rsid w:val="00E460C1"/>
    <w:rsid w:val="00E52DCC"/>
    <w:rsid w:val="00E60D81"/>
    <w:rsid w:val="00E63852"/>
    <w:rsid w:val="00E665DA"/>
    <w:rsid w:val="00E67121"/>
    <w:rsid w:val="00E717CE"/>
    <w:rsid w:val="00E86DA2"/>
    <w:rsid w:val="00EB6C7B"/>
    <w:rsid w:val="00EB752E"/>
    <w:rsid w:val="00EC1682"/>
    <w:rsid w:val="00EC1835"/>
    <w:rsid w:val="00EC27BD"/>
    <w:rsid w:val="00EC7CB1"/>
    <w:rsid w:val="00ED4ABE"/>
    <w:rsid w:val="00EE03A1"/>
    <w:rsid w:val="00EE3054"/>
    <w:rsid w:val="00EE38DA"/>
    <w:rsid w:val="00EF2985"/>
    <w:rsid w:val="00F02221"/>
    <w:rsid w:val="00F24E94"/>
    <w:rsid w:val="00F26A1E"/>
    <w:rsid w:val="00F36F50"/>
    <w:rsid w:val="00F503A2"/>
    <w:rsid w:val="00F55A96"/>
    <w:rsid w:val="00F67D2E"/>
    <w:rsid w:val="00F925DC"/>
    <w:rsid w:val="00FA530D"/>
    <w:rsid w:val="00FC02C0"/>
    <w:rsid w:val="00FC6E00"/>
    <w:rsid w:val="00FC7B63"/>
    <w:rsid w:val="00FD1904"/>
    <w:rsid w:val="00FD1D18"/>
    <w:rsid w:val="00FD4502"/>
    <w:rsid w:val="00FD46FB"/>
    <w:rsid w:val="00FD539B"/>
    <w:rsid w:val="00FE40AE"/>
    <w:rsid w:val="00FF285B"/>
    <w:rsid w:val="00FF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00E1D3"/>
  <w15:chartTrackingRefBased/>
  <w15:docId w15:val="{CD47146D-55B4-44B2-96DA-A436BD030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972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8705B"/>
    <w:pPr>
      <w:spacing w:before="240" w:after="0" w:line="240" w:lineRule="auto"/>
      <w:jc w:val="both"/>
      <w:outlineLvl w:val="0"/>
    </w:pPr>
    <w:rPr>
      <w:b/>
      <w:color w:val="194D34"/>
      <w:sz w:val="28"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69A0"/>
    <w:pPr>
      <w:keepNext/>
      <w:keepLines/>
      <w:spacing w:before="120" w:after="0" w:line="259" w:lineRule="auto"/>
      <w:outlineLvl w:val="1"/>
    </w:pPr>
    <w:rPr>
      <w:rFonts w:eastAsiaTheme="majorEastAsia" w:cstheme="majorBidi"/>
      <w:b/>
      <w:color w:val="194D34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22A1"/>
    <w:pPr>
      <w:keepNext/>
      <w:keepLines/>
      <w:spacing w:before="40" w:after="0"/>
      <w:outlineLvl w:val="2"/>
    </w:pPr>
    <w:rPr>
      <w:rFonts w:eastAsiaTheme="majorEastAsia" w:cstheme="minorHAnsi"/>
      <w:i/>
      <w:color w:val="194D3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CB1"/>
    <w:pPr>
      <w:ind w:left="720"/>
      <w:contextualSpacing/>
    </w:pPr>
  </w:style>
  <w:style w:type="table" w:styleId="TableGrid">
    <w:name w:val="Table Grid"/>
    <w:basedOn w:val="TableNormal"/>
    <w:uiPriority w:val="39"/>
    <w:rsid w:val="00EC7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5C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CC9"/>
  </w:style>
  <w:style w:type="paragraph" w:styleId="Footer">
    <w:name w:val="footer"/>
    <w:basedOn w:val="Normal"/>
    <w:link w:val="FooterChar"/>
    <w:uiPriority w:val="99"/>
    <w:unhideWhenUsed/>
    <w:rsid w:val="00A65C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CC9"/>
  </w:style>
  <w:style w:type="character" w:styleId="CommentReference">
    <w:name w:val="annotation reference"/>
    <w:basedOn w:val="DefaultParagraphFont"/>
    <w:uiPriority w:val="99"/>
    <w:semiHidden/>
    <w:unhideWhenUsed/>
    <w:rsid w:val="00AB40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40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40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40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40C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0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0C7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A2B9F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366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66E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366E5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58705B"/>
    <w:rPr>
      <w:b/>
      <w:color w:val="194D34"/>
      <w:sz w:val="28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369A0"/>
    <w:rPr>
      <w:rFonts w:eastAsiaTheme="majorEastAsia" w:cstheme="majorBidi"/>
      <w:b/>
      <w:color w:val="194D34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422A1"/>
    <w:rPr>
      <w:rFonts w:eastAsiaTheme="majorEastAsia" w:cstheme="minorHAnsi"/>
      <w:i/>
      <w:color w:val="194D3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1B40D8"/>
    <w:pPr>
      <w:keepNext/>
      <w:keepLines/>
      <w:spacing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u w:val="none"/>
    </w:rPr>
  </w:style>
  <w:style w:type="paragraph" w:styleId="TOC1">
    <w:name w:val="toc 1"/>
    <w:basedOn w:val="Normal"/>
    <w:next w:val="Normal"/>
    <w:autoRedefine/>
    <w:uiPriority w:val="39"/>
    <w:unhideWhenUsed/>
    <w:rsid w:val="009D3ECB"/>
    <w:pPr>
      <w:spacing w:after="0"/>
    </w:pPr>
    <w:rPr>
      <w:b/>
    </w:rPr>
  </w:style>
  <w:style w:type="character" w:styleId="Hyperlink">
    <w:name w:val="Hyperlink"/>
    <w:basedOn w:val="DefaultParagraphFont"/>
    <w:uiPriority w:val="99"/>
    <w:unhideWhenUsed/>
    <w:rsid w:val="001B40D8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9D3ECB"/>
    <w:pPr>
      <w:spacing w:after="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9D3ECB"/>
    <w:pPr>
      <w:spacing w:after="0"/>
      <w:ind w:left="440"/>
    </w:pPr>
  </w:style>
  <w:style w:type="character" w:styleId="FollowedHyperlink">
    <w:name w:val="FollowedHyperlink"/>
    <w:basedOn w:val="DefaultParagraphFont"/>
    <w:uiPriority w:val="99"/>
    <w:semiHidden/>
    <w:unhideWhenUsed/>
    <w:rsid w:val="00BF0E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8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5E970-2212-4AAF-8693-19C21D1CD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Detroit</Company>
  <LinksUpToDate>false</LinksUpToDate>
  <CharactersWithSpaces>6189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Chanelle Manus</dc:creator>
  <cp:keywords/>
  <dc:description/>
  <cp:lastModifiedBy>Eli Savit</cp:lastModifiedBy>
  <cp:revision>2</cp:revision>
  <cp:lastPrinted>2019-03-30T00:32:00Z</cp:lastPrinted>
  <dcterms:created xsi:type="dcterms:W3CDTF">2020-04-27T20:47:00Z</dcterms:created>
  <dcterms:modified xsi:type="dcterms:W3CDTF">2020-04-27T20:47:00Z</dcterms:modified>
</cp:coreProperties>
</file>