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2829" w:rsidR="00C50176" w:rsidP="00052829" w:rsidRDefault="00C50176" w14:paraId="422ED931" w14:textId="211AA937">
      <w:pPr>
        <w:spacing w:after="0"/>
        <w:ind w:left="-360"/>
        <w:jc w:val="center"/>
        <w:rPr>
          <w:rFonts w:ascii="Times" w:hAnsi="Times" w:cs="Arial"/>
          <w:b/>
          <w:sz w:val="28"/>
          <w:szCs w:val="28"/>
        </w:rPr>
      </w:pPr>
      <w:r w:rsidRPr="00052829">
        <w:rPr>
          <w:rFonts w:ascii="Times" w:hAnsi="Times" w:cs="Arial"/>
          <w:b/>
          <w:sz w:val="28"/>
          <w:szCs w:val="28"/>
        </w:rPr>
        <w:t xml:space="preserve">Tenant </w:t>
      </w:r>
      <w:r w:rsidR="00124599">
        <w:rPr>
          <w:rFonts w:ascii="Times" w:hAnsi="Times" w:cs="Arial"/>
          <w:b/>
          <w:sz w:val="28"/>
          <w:szCs w:val="28"/>
        </w:rPr>
        <w:t xml:space="preserve">Retention </w:t>
      </w:r>
      <w:r w:rsidRPr="00052829">
        <w:rPr>
          <w:rFonts w:ascii="Times" w:hAnsi="Times" w:cs="Arial"/>
          <w:b/>
          <w:sz w:val="28"/>
          <w:szCs w:val="28"/>
        </w:rPr>
        <w:t>Plan</w:t>
      </w:r>
      <w:r w:rsidR="00770F7C">
        <w:rPr>
          <w:rFonts w:ascii="Times" w:hAnsi="Times" w:cs="Arial"/>
          <w:b/>
          <w:sz w:val="28"/>
          <w:szCs w:val="28"/>
        </w:rPr>
        <w:t xml:space="preserve"> for [PROJECT]</w:t>
      </w:r>
    </w:p>
    <w:p w:rsidRPr="00052829" w:rsidR="00052829" w:rsidP="00052829" w:rsidRDefault="00052829" w14:paraId="53323D7C" w14:textId="77777777">
      <w:pPr>
        <w:spacing w:after="0"/>
        <w:rPr>
          <w:rFonts w:ascii="Times" w:hAnsi="Times" w:cs="Arial"/>
          <w:b/>
          <w:sz w:val="24"/>
          <w:szCs w:val="24"/>
        </w:rPr>
      </w:pPr>
    </w:p>
    <w:p w:rsidR="6195EE14" w:rsidP="25AD8934" w:rsidRDefault="783F5D84" w14:paraId="3AB7B60A" w14:textId="0C32C930">
      <w:pPr>
        <w:spacing w:after="0"/>
        <w:rPr>
          <w:rFonts w:ascii="Times" w:hAnsi="Times" w:cs="Arial"/>
          <w:b/>
          <w:bCs/>
          <w:i/>
          <w:iCs/>
          <w:sz w:val="32"/>
          <w:szCs w:val="32"/>
        </w:rPr>
      </w:pPr>
      <w:r w:rsidRPr="25AD8934">
        <w:rPr>
          <w:rFonts w:ascii="Times" w:hAnsi="Times" w:cs="Arial"/>
          <w:b/>
          <w:bCs/>
          <w:i/>
          <w:iCs/>
          <w:sz w:val="32"/>
          <w:szCs w:val="32"/>
        </w:rPr>
        <w:t xml:space="preserve">PART I: Overview </w:t>
      </w:r>
      <w:r w:rsidRPr="25AD8934" w:rsidR="1A8BD6FD">
        <w:rPr>
          <w:rFonts w:ascii="Times" w:hAnsi="Times" w:cs="Arial"/>
          <w:b/>
          <w:bCs/>
          <w:i/>
          <w:iCs/>
          <w:sz w:val="32"/>
          <w:szCs w:val="32"/>
        </w:rPr>
        <w:t>and</w:t>
      </w:r>
      <w:r w:rsidRPr="25AD8934">
        <w:rPr>
          <w:rFonts w:ascii="Times" w:hAnsi="Times" w:cs="Arial"/>
          <w:b/>
          <w:bCs/>
          <w:i/>
          <w:iCs/>
          <w:sz w:val="32"/>
          <w:szCs w:val="32"/>
        </w:rPr>
        <w:t xml:space="preserve"> </w:t>
      </w:r>
      <w:r w:rsidRPr="25AD8934" w:rsidR="4BB79E21">
        <w:rPr>
          <w:rFonts w:ascii="Times" w:hAnsi="Times" w:cs="Arial"/>
          <w:b/>
          <w:bCs/>
          <w:i/>
          <w:iCs/>
          <w:sz w:val="32"/>
          <w:szCs w:val="32"/>
        </w:rPr>
        <w:t xml:space="preserve">Tenant </w:t>
      </w:r>
      <w:r w:rsidRPr="25AD8934">
        <w:rPr>
          <w:rFonts w:ascii="Times" w:hAnsi="Times" w:cs="Arial"/>
          <w:b/>
          <w:bCs/>
          <w:i/>
          <w:iCs/>
          <w:sz w:val="32"/>
          <w:szCs w:val="32"/>
        </w:rPr>
        <w:t>Communication</w:t>
      </w:r>
      <w:r w:rsidRPr="25AD8934" w:rsidR="7823A780">
        <w:rPr>
          <w:rFonts w:ascii="Times" w:hAnsi="Times" w:cs="Arial"/>
          <w:b/>
          <w:bCs/>
          <w:i/>
          <w:iCs/>
          <w:sz w:val="32"/>
          <w:szCs w:val="32"/>
        </w:rPr>
        <w:t>s</w:t>
      </w:r>
    </w:p>
    <w:p w:rsidR="25AD8934" w:rsidP="25AD8934" w:rsidRDefault="25AD8934" w14:paraId="338F5D06" w14:textId="55C2D799">
      <w:pPr>
        <w:spacing w:after="0"/>
        <w:rPr>
          <w:rFonts w:ascii="Times" w:hAnsi="Times" w:cs="Arial"/>
          <w:b/>
          <w:bCs/>
          <w:i/>
          <w:iCs/>
          <w:sz w:val="32"/>
          <w:szCs w:val="32"/>
        </w:rPr>
      </w:pPr>
    </w:p>
    <w:p w:rsidRPr="00052829" w:rsidR="00C50176" w:rsidP="00052829" w:rsidRDefault="00583B64" w14:paraId="77D399E9" w14:textId="655519C0">
      <w:pPr>
        <w:spacing w:after="0"/>
        <w:rPr>
          <w:rFonts w:ascii="Times" w:hAnsi="Times" w:cs="Arial"/>
          <w:b/>
          <w:bCs/>
          <w:sz w:val="24"/>
          <w:szCs w:val="24"/>
        </w:rPr>
      </w:pPr>
      <w:r>
        <w:rPr>
          <w:rFonts w:ascii="Times" w:hAnsi="Times" w:cs="Arial"/>
          <w:b/>
          <w:bCs/>
          <w:sz w:val="24"/>
          <w:szCs w:val="24"/>
        </w:rPr>
        <w:t>Redevelopment</w:t>
      </w:r>
      <w:r w:rsidRPr="00052829" w:rsidR="00C50176">
        <w:rPr>
          <w:rFonts w:ascii="Times" w:hAnsi="Times" w:cs="Arial"/>
          <w:b/>
          <w:bCs/>
          <w:sz w:val="24"/>
          <w:szCs w:val="24"/>
        </w:rPr>
        <w:t xml:space="preserve"> </w:t>
      </w:r>
      <w:r>
        <w:rPr>
          <w:rFonts w:ascii="Times" w:hAnsi="Times" w:cs="Arial"/>
          <w:b/>
          <w:bCs/>
          <w:sz w:val="24"/>
          <w:szCs w:val="24"/>
        </w:rPr>
        <w:t>S</w:t>
      </w:r>
      <w:r w:rsidRPr="00052829" w:rsidR="00C50176">
        <w:rPr>
          <w:rFonts w:ascii="Times" w:hAnsi="Times" w:cs="Arial"/>
          <w:b/>
          <w:bCs/>
          <w:sz w:val="24"/>
          <w:szCs w:val="24"/>
        </w:rPr>
        <w:t xml:space="preserve">trategy &amp; </w:t>
      </w:r>
      <w:r>
        <w:rPr>
          <w:rFonts w:ascii="Times" w:hAnsi="Times" w:cs="Arial"/>
          <w:b/>
          <w:bCs/>
          <w:sz w:val="24"/>
          <w:szCs w:val="24"/>
        </w:rPr>
        <w:t xml:space="preserve">Displacement Prevention Overview </w:t>
      </w:r>
    </w:p>
    <w:p w:rsidR="00772435" w:rsidP="00772435" w:rsidRDefault="00ED05C0" w14:paraId="008FC674" w14:textId="28B1C1DF">
      <w:pPr>
        <w:spacing w:after="0"/>
        <w:rPr>
          <w:rFonts w:ascii="Times" w:hAnsi="Times" w:cs="Arial"/>
          <w:sz w:val="24"/>
          <w:szCs w:val="24"/>
        </w:rPr>
      </w:pPr>
      <w:r w:rsidRPr="00CB3A3F">
        <w:rPr>
          <w:rFonts w:ascii="Times" w:hAnsi="Times" w:cs="Arial"/>
          <w:b/>
          <w:bCs/>
          <w:i/>
          <w:iCs/>
          <w:sz w:val="20"/>
          <w:szCs w:val="20"/>
          <w:highlight w:val="yellow"/>
        </w:rPr>
        <w:t>NOTE: Please modify the narrative below as needed.</w:t>
      </w:r>
    </w:p>
    <w:p w:rsidRPr="00052829" w:rsidR="00ED05C0" w:rsidP="00772435" w:rsidRDefault="00ED05C0" w14:paraId="0254DD43" w14:textId="77777777">
      <w:pPr>
        <w:spacing w:after="0"/>
        <w:rPr>
          <w:rFonts w:ascii="Times" w:hAnsi="Times" w:cs="Arial"/>
          <w:sz w:val="24"/>
          <w:szCs w:val="24"/>
        </w:rPr>
      </w:pPr>
    </w:p>
    <w:p w:rsidRPr="00052829" w:rsidR="0000710E" w:rsidP="0E5C0C26" w:rsidRDefault="008D5EF2" w14:paraId="0299EE0D" w14:textId="42C4DCC4">
      <w:pPr>
        <w:spacing w:after="0"/>
        <w:rPr>
          <w:rFonts w:ascii="Times" w:hAnsi="Times" w:cs="Arial"/>
          <w:sz w:val="24"/>
          <w:szCs w:val="24"/>
        </w:rPr>
      </w:pPr>
      <w:r w:rsidRPr="0E5C0C26">
        <w:rPr>
          <w:rFonts w:ascii="Times" w:hAnsi="Times" w:cs="Arial"/>
          <w:sz w:val="24"/>
          <w:szCs w:val="24"/>
        </w:rPr>
        <w:t>[PROJECT] ([ADDRESS]) is an apartment building in [NEIGHBORHOOD], Detroit. [PROJECT] has [NUMBER] units</w:t>
      </w:r>
      <w:r w:rsidRPr="0E5C0C26" w:rsidR="4874181B">
        <w:rPr>
          <w:rFonts w:ascii="Times" w:hAnsi="Times" w:cs="Arial"/>
          <w:sz w:val="24"/>
          <w:szCs w:val="24"/>
        </w:rPr>
        <w:t xml:space="preserve"> and [BEDROOM TYPE]</w:t>
      </w:r>
      <w:r w:rsidRPr="0E5C0C26">
        <w:rPr>
          <w:rFonts w:ascii="Times" w:hAnsi="Times" w:cs="Arial"/>
          <w:sz w:val="24"/>
          <w:szCs w:val="24"/>
        </w:rPr>
        <w:t xml:space="preserve">. </w:t>
      </w:r>
      <w:r w:rsidRPr="0E5C0C26" w:rsidR="519B385D">
        <w:rPr>
          <w:rFonts w:ascii="Times" w:hAnsi="Times" w:cs="Arial"/>
          <w:sz w:val="24"/>
          <w:szCs w:val="24"/>
        </w:rPr>
        <w:t>This project plans to apply for [FUNDING SOURCE(S)] for the</w:t>
      </w:r>
      <w:r w:rsidRPr="0E5C0C26" w:rsidR="27EA000C">
        <w:rPr>
          <w:rFonts w:ascii="Times" w:hAnsi="Times" w:cs="Arial"/>
          <w:sz w:val="24"/>
          <w:szCs w:val="24"/>
        </w:rPr>
        <w:t xml:space="preserve"> </w:t>
      </w:r>
      <w:r w:rsidRPr="0E5C0C26" w:rsidR="519B385D">
        <w:rPr>
          <w:rFonts w:ascii="Times" w:hAnsi="Times" w:cs="Arial"/>
          <w:sz w:val="24"/>
          <w:szCs w:val="24"/>
        </w:rPr>
        <w:t xml:space="preserve">[AMOUNT]. </w:t>
      </w:r>
      <w:r w:rsidRPr="0E5C0C26">
        <w:rPr>
          <w:rFonts w:ascii="Times" w:hAnsi="Times" w:cs="Arial"/>
          <w:sz w:val="24"/>
          <w:szCs w:val="24"/>
        </w:rPr>
        <w:t xml:space="preserve">The property has substantial deferred maintenance and requires extensive renovations </w:t>
      </w:r>
      <w:proofErr w:type="gramStart"/>
      <w:r w:rsidRPr="0E5C0C26">
        <w:rPr>
          <w:rFonts w:ascii="Times" w:hAnsi="Times" w:cs="Arial"/>
          <w:sz w:val="24"/>
          <w:szCs w:val="24"/>
        </w:rPr>
        <w:t>in order to</w:t>
      </w:r>
      <w:proofErr w:type="gramEnd"/>
      <w:r w:rsidRPr="0E5C0C26">
        <w:rPr>
          <w:rFonts w:ascii="Times" w:hAnsi="Times" w:cs="Arial"/>
          <w:sz w:val="24"/>
          <w:szCs w:val="24"/>
        </w:rPr>
        <w:t xml:space="preserve"> make it fully occupiable. </w:t>
      </w:r>
      <w:r w:rsidRPr="0E5C0C26" w:rsidR="0000710E">
        <w:rPr>
          <w:rFonts w:ascii="Times" w:hAnsi="Times" w:cs="Arial"/>
          <w:sz w:val="24"/>
          <w:szCs w:val="24"/>
        </w:rPr>
        <w:t xml:space="preserve"> Renovation will include major investments in electric, plumbing and heating systems; replacements of kitchens and bathrooms; upgrades to common areas; complete replacement of the passenger elevator</w:t>
      </w:r>
      <w:r w:rsidRPr="0E5C0C26" w:rsidR="001C4579">
        <w:rPr>
          <w:rFonts w:ascii="Times" w:hAnsi="Times" w:cs="Arial"/>
          <w:sz w:val="24"/>
          <w:szCs w:val="24"/>
        </w:rPr>
        <w:t>;</w:t>
      </w:r>
      <w:r w:rsidRPr="0E5C0C26" w:rsidR="0000710E">
        <w:rPr>
          <w:rFonts w:ascii="Times" w:hAnsi="Times" w:cs="Arial"/>
          <w:sz w:val="24"/>
          <w:szCs w:val="24"/>
        </w:rPr>
        <w:t xml:space="preserve"> and substantial demolition</w:t>
      </w:r>
      <w:r w:rsidRPr="0E5C0C26" w:rsidR="001C4579">
        <w:rPr>
          <w:rFonts w:ascii="Times" w:hAnsi="Times" w:cs="Arial"/>
          <w:sz w:val="24"/>
          <w:szCs w:val="24"/>
        </w:rPr>
        <w:t xml:space="preserve"> work.</w:t>
      </w:r>
      <w:r w:rsidRPr="0E5C0C26" w:rsidR="36C5B733">
        <w:rPr>
          <w:rFonts w:ascii="Times" w:hAnsi="Times" w:cs="Arial"/>
          <w:sz w:val="24"/>
          <w:szCs w:val="24"/>
        </w:rPr>
        <w:t xml:space="preserve"> </w:t>
      </w:r>
      <w:r w:rsidRPr="0E5C0C26" w:rsidR="12F2AE9C">
        <w:rPr>
          <w:rFonts w:ascii="Times" w:hAnsi="Times" w:cs="Arial"/>
          <w:sz w:val="24"/>
          <w:szCs w:val="24"/>
        </w:rPr>
        <w:t xml:space="preserve">During construction, tenants will be </w:t>
      </w:r>
      <w:r w:rsidRPr="0E5C0C26" w:rsidR="2D049E4B">
        <w:rPr>
          <w:rFonts w:ascii="Times" w:hAnsi="Times" w:cs="Arial"/>
          <w:sz w:val="24"/>
          <w:szCs w:val="24"/>
        </w:rPr>
        <w:t>[</w:t>
      </w:r>
      <w:r w:rsidRPr="0E5C0C26" w:rsidR="7C288EEA">
        <w:rPr>
          <w:rFonts w:ascii="Times" w:hAnsi="Times" w:cs="Arial"/>
          <w:sz w:val="24"/>
          <w:szCs w:val="24"/>
        </w:rPr>
        <w:t xml:space="preserve">TEMP. Or PERM. </w:t>
      </w:r>
      <w:r w:rsidRPr="0E5C0C26" w:rsidR="2D049E4B">
        <w:rPr>
          <w:rFonts w:ascii="Times" w:hAnsi="Times" w:cs="Arial"/>
          <w:sz w:val="24"/>
          <w:szCs w:val="24"/>
        </w:rPr>
        <w:t>RELOCAT</w:t>
      </w:r>
      <w:r w:rsidRPr="0E5C0C26" w:rsidR="3AF976C2">
        <w:rPr>
          <w:rFonts w:ascii="Times" w:hAnsi="Times" w:cs="Arial"/>
          <w:sz w:val="24"/>
          <w:szCs w:val="24"/>
        </w:rPr>
        <w:t>ION</w:t>
      </w:r>
      <w:r w:rsidRPr="0E5C0C26" w:rsidR="2D049E4B">
        <w:rPr>
          <w:rFonts w:ascii="Times" w:hAnsi="Times" w:cs="Arial"/>
          <w:sz w:val="24"/>
          <w:szCs w:val="24"/>
        </w:rPr>
        <w:t xml:space="preserve"> or OCCUPIED REHAB]. </w:t>
      </w:r>
      <w:r w:rsidRPr="0E5C0C26" w:rsidR="6B44499A">
        <w:rPr>
          <w:rFonts w:ascii="Times" w:hAnsi="Times" w:cs="Arial"/>
          <w:sz w:val="24"/>
          <w:szCs w:val="24"/>
        </w:rPr>
        <w:t xml:space="preserve">Residents will be </w:t>
      </w:r>
      <w:r w:rsidRPr="0E5C0C26" w:rsidR="74ABDC76">
        <w:rPr>
          <w:rFonts w:ascii="Times" w:hAnsi="Times" w:cs="Arial"/>
          <w:sz w:val="24"/>
          <w:szCs w:val="24"/>
        </w:rPr>
        <w:t>relocated to [ADDRESS]</w:t>
      </w:r>
      <w:r w:rsidRPr="0E5C0C26" w:rsidR="6B44499A">
        <w:rPr>
          <w:rFonts w:ascii="Times" w:hAnsi="Times" w:cs="Arial"/>
          <w:sz w:val="24"/>
          <w:szCs w:val="24"/>
        </w:rPr>
        <w:t xml:space="preserve"> for [TIMEFRAME]</w:t>
      </w:r>
      <w:r w:rsidRPr="0E5C0C26" w:rsidR="2654A975">
        <w:rPr>
          <w:rFonts w:ascii="Times" w:hAnsi="Times" w:cs="Arial"/>
          <w:sz w:val="24"/>
          <w:szCs w:val="24"/>
        </w:rPr>
        <w:t xml:space="preserve">. </w:t>
      </w:r>
    </w:p>
    <w:p w:rsidR="0E5C0C26" w:rsidP="0E5C0C26" w:rsidRDefault="0E5C0C26" w14:paraId="4DFCA67C" w14:textId="6810A847">
      <w:pPr>
        <w:spacing w:after="0"/>
        <w:rPr>
          <w:rFonts w:ascii="Times" w:hAnsi="Times" w:cs="Arial"/>
          <w:sz w:val="24"/>
          <w:szCs w:val="24"/>
        </w:rPr>
      </w:pPr>
    </w:p>
    <w:p w:rsidRPr="00052829" w:rsidR="00583B64" w:rsidP="00583B64" w:rsidRDefault="0000710E" w14:paraId="5D16DAF6" w14:textId="14806950">
      <w:pPr>
        <w:spacing w:after="0"/>
        <w:rPr>
          <w:rFonts w:ascii="Times" w:hAnsi="Times" w:cs="Arial"/>
          <w:sz w:val="24"/>
          <w:szCs w:val="24"/>
        </w:rPr>
      </w:pPr>
      <w:r w:rsidRPr="00052829">
        <w:rPr>
          <w:rFonts w:ascii="Times" w:hAnsi="Times" w:cs="Arial"/>
          <w:sz w:val="24"/>
          <w:szCs w:val="24"/>
        </w:rPr>
        <w:t xml:space="preserve">The extent of the </w:t>
      </w:r>
      <w:r w:rsidRPr="00052829" w:rsidR="00896F71">
        <w:rPr>
          <w:rFonts w:ascii="Times" w:hAnsi="Times" w:cs="Arial"/>
          <w:sz w:val="24"/>
          <w:szCs w:val="24"/>
        </w:rPr>
        <w:t xml:space="preserve">required </w:t>
      </w:r>
      <w:r w:rsidRPr="00052829">
        <w:rPr>
          <w:rFonts w:ascii="Times" w:hAnsi="Times" w:cs="Arial"/>
          <w:sz w:val="24"/>
          <w:szCs w:val="24"/>
        </w:rPr>
        <w:t xml:space="preserve">work means there is no safe and comfortable way for residents to remain in the buildings during </w:t>
      </w:r>
      <w:r w:rsidRPr="00052829" w:rsidR="00896F71">
        <w:rPr>
          <w:rFonts w:ascii="Times" w:hAnsi="Times" w:cs="Arial"/>
          <w:sz w:val="24"/>
          <w:szCs w:val="24"/>
        </w:rPr>
        <w:t>construction</w:t>
      </w:r>
      <w:r w:rsidRPr="00052829">
        <w:rPr>
          <w:rFonts w:ascii="Times" w:hAnsi="Times" w:cs="Arial"/>
          <w:sz w:val="24"/>
          <w:szCs w:val="24"/>
        </w:rPr>
        <w:t xml:space="preserve">. Construction will take approximately </w:t>
      </w:r>
      <w:r w:rsidR="008D5EF2">
        <w:rPr>
          <w:rFonts w:ascii="Times" w:hAnsi="Times" w:cs="Arial"/>
          <w:sz w:val="24"/>
          <w:szCs w:val="24"/>
        </w:rPr>
        <w:t>[NUMBER]</w:t>
      </w:r>
      <w:r w:rsidRPr="00052829" w:rsidR="008D5EF2">
        <w:rPr>
          <w:rFonts w:ascii="Times" w:hAnsi="Times" w:cs="Arial"/>
          <w:sz w:val="24"/>
          <w:szCs w:val="24"/>
        </w:rPr>
        <w:t xml:space="preserve"> </w:t>
      </w:r>
      <w:r w:rsidRPr="00052829">
        <w:rPr>
          <w:rFonts w:ascii="Times" w:hAnsi="Times" w:cs="Arial"/>
          <w:sz w:val="24"/>
          <w:szCs w:val="24"/>
        </w:rPr>
        <w:t>months</w:t>
      </w:r>
      <w:r w:rsidR="008D5EF2">
        <w:rPr>
          <w:rFonts w:ascii="Times" w:hAnsi="Times" w:cs="Arial"/>
          <w:sz w:val="24"/>
          <w:szCs w:val="24"/>
        </w:rPr>
        <w:t xml:space="preserve">. </w:t>
      </w:r>
      <w:r w:rsidRPr="00052829">
        <w:rPr>
          <w:rFonts w:ascii="Times" w:hAnsi="Times" w:cs="Arial"/>
          <w:sz w:val="24"/>
          <w:szCs w:val="24"/>
        </w:rPr>
        <w:t xml:space="preserve">After the renovation, all current tenants will have the right to return to renovated units. </w:t>
      </w:r>
      <w:r w:rsidR="008D5EF2">
        <w:rPr>
          <w:rFonts w:ascii="Times" w:hAnsi="Times" w:cs="Arial"/>
          <w:sz w:val="24"/>
          <w:szCs w:val="24"/>
        </w:rPr>
        <w:t>[TENANT ENGAGEMENT TEAM]</w:t>
      </w:r>
      <w:r w:rsidRPr="00052829" w:rsidR="008D5EF2">
        <w:rPr>
          <w:rFonts w:ascii="Times" w:hAnsi="Times" w:cs="Arial"/>
          <w:sz w:val="24"/>
          <w:szCs w:val="24"/>
        </w:rPr>
        <w:t xml:space="preserve"> </w:t>
      </w:r>
      <w:r w:rsidRPr="00052829" w:rsidR="00583B64">
        <w:rPr>
          <w:rFonts w:ascii="Times" w:hAnsi="Times" w:cs="Arial"/>
          <w:sz w:val="24"/>
          <w:szCs w:val="24"/>
        </w:rPr>
        <w:t xml:space="preserve">will work with tenants to facilitate their relocation. </w:t>
      </w:r>
    </w:p>
    <w:p w:rsidRPr="00052829" w:rsidR="008138B4" w:rsidP="00772435" w:rsidRDefault="008138B4" w14:paraId="1D50B442" w14:textId="77777777">
      <w:pPr>
        <w:spacing w:after="0"/>
        <w:rPr>
          <w:rFonts w:ascii="Times" w:hAnsi="Times" w:cs="Arial"/>
          <w:sz w:val="24"/>
          <w:szCs w:val="24"/>
        </w:rPr>
      </w:pPr>
    </w:p>
    <w:p w:rsidR="00295305" w:rsidP="00772435" w:rsidRDefault="00896F71" w14:paraId="15F1F0B7" w14:textId="77777777">
      <w:pPr>
        <w:spacing w:after="0"/>
        <w:rPr>
          <w:rFonts w:ascii="Times" w:hAnsi="Times" w:cs="Arial"/>
          <w:sz w:val="24"/>
          <w:szCs w:val="24"/>
        </w:rPr>
      </w:pPr>
      <w:r w:rsidRPr="00052829">
        <w:rPr>
          <w:rFonts w:ascii="Times" w:hAnsi="Times" w:cs="Arial"/>
          <w:sz w:val="24"/>
          <w:szCs w:val="24"/>
        </w:rPr>
        <w:t>T</w:t>
      </w:r>
      <w:r w:rsidRPr="00052829" w:rsidR="009E3DF9">
        <w:rPr>
          <w:rFonts w:ascii="Times" w:hAnsi="Times" w:cs="Arial"/>
          <w:sz w:val="24"/>
          <w:szCs w:val="24"/>
        </w:rPr>
        <w:t xml:space="preserve">he </w:t>
      </w:r>
      <w:r w:rsidRPr="00052829" w:rsidR="0000710E">
        <w:rPr>
          <w:rFonts w:ascii="Times" w:hAnsi="Times" w:cs="Arial"/>
          <w:sz w:val="24"/>
          <w:szCs w:val="24"/>
        </w:rPr>
        <w:t>owner</w:t>
      </w:r>
      <w:r w:rsidRPr="00052829" w:rsidR="009E3DF9">
        <w:rPr>
          <w:rFonts w:ascii="Times" w:hAnsi="Times" w:cs="Arial"/>
          <w:sz w:val="24"/>
          <w:szCs w:val="24"/>
        </w:rPr>
        <w:t xml:space="preserve"> is committing that </w:t>
      </w:r>
    </w:p>
    <w:p w:rsidRPr="00C55360" w:rsidR="00646B5F" w:rsidP="00C55360" w:rsidRDefault="00646B5F" w14:paraId="0AE0024A" w14:textId="506B3AC7">
      <w:pPr>
        <w:pStyle w:val="ListParagraph"/>
        <w:numPr>
          <w:ilvl w:val="0"/>
          <w:numId w:val="8"/>
        </w:numPr>
        <w:spacing w:after="0"/>
        <w:rPr>
          <w:rFonts w:ascii="Times" w:hAnsi="Times" w:cs="Arial"/>
          <w:sz w:val="24"/>
          <w:szCs w:val="24"/>
        </w:rPr>
      </w:pPr>
      <w:r w:rsidRPr="00CB3A3F">
        <w:rPr>
          <w:rFonts w:ascii="Times" w:hAnsi="Times" w:cs="Arial"/>
          <w:sz w:val="24"/>
          <w:szCs w:val="24"/>
        </w:rPr>
        <w:t xml:space="preserve">[PERCENTAGE OF </w:t>
      </w:r>
      <w:proofErr w:type="gramStart"/>
      <w:r w:rsidRPr="00CB3A3F">
        <w:rPr>
          <w:rFonts w:ascii="Times" w:hAnsi="Times" w:cs="Arial"/>
          <w:sz w:val="24"/>
          <w:szCs w:val="24"/>
        </w:rPr>
        <w:t>UNITS]</w:t>
      </w:r>
      <w:r w:rsidRPr="00CB3A3F" w:rsidR="009E3DF9">
        <w:rPr>
          <w:rFonts w:ascii="Times" w:hAnsi="Times" w:cs="Arial"/>
          <w:sz w:val="24"/>
          <w:szCs w:val="24"/>
        </w:rPr>
        <w:t>%</w:t>
      </w:r>
      <w:proofErr w:type="gramEnd"/>
      <w:r w:rsidRPr="00CB3A3F" w:rsidR="009E3DF9">
        <w:rPr>
          <w:rFonts w:ascii="Times" w:hAnsi="Times" w:cs="Arial"/>
          <w:sz w:val="24"/>
          <w:szCs w:val="24"/>
        </w:rPr>
        <w:t xml:space="preserve"> </w:t>
      </w:r>
      <w:r w:rsidRPr="00CB3A3F" w:rsidR="008138B4">
        <w:rPr>
          <w:rFonts w:ascii="Times" w:hAnsi="Times" w:cs="Arial"/>
          <w:sz w:val="24"/>
          <w:szCs w:val="24"/>
        </w:rPr>
        <w:t xml:space="preserve">of the units </w:t>
      </w:r>
      <w:r w:rsidRPr="00CB3A3F" w:rsidR="00CB3A3F">
        <w:rPr>
          <w:rFonts w:ascii="Times" w:hAnsi="Times" w:cs="Arial"/>
          <w:sz w:val="24"/>
          <w:szCs w:val="24"/>
        </w:rPr>
        <w:t xml:space="preserve">([NUMBER OF UNITS] units) </w:t>
      </w:r>
      <w:r w:rsidRPr="00CB3A3F" w:rsidR="008138B4">
        <w:rPr>
          <w:rFonts w:ascii="Times" w:hAnsi="Times" w:cs="Arial"/>
          <w:sz w:val="24"/>
          <w:szCs w:val="24"/>
        </w:rPr>
        <w:t xml:space="preserve">will be affordable at </w:t>
      </w:r>
      <w:r w:rsidRPr="00CB3A3F">
        <w:rPr>
          <w:rFonts w:ascii="Times" w:hAnsi="Times" w:cs="Arial"/>
          <w:sz w:val="24"/>
          <w:szCs w:val="24"/>
        </w:rPr>
        <w:t>[NUMBER]</w:t>
      </w:r>
      <w:r w:rsidRPr="00CB3A3F" w:rsidR="008138B4">
        <w:rPr>
          <w:rFonts w:ascii="Times" w:hAnsi="Times" w:cs="Arial"/>
          <w:sz w:val="24"/>
          <w:szCs w:val="24"/>
        </w:rPr>
        <w:t>% AMI</w:t>
      </w:r>
      <w:r w:rsidR="00C55360">
        <w:rPr>
          <w:rFonts w:ascii="Times" w:hAnsi="Times" w:cs="Arial"/>
          <w:sz w:val="24"/>
          <w:szCs w:val="24"/>
        </w:rPr>
        <w:t xml:space="preserve"> </w:t>
      </w:r>
      <w:r w:rsidRPr="00C55360" w:rsidR="0000710E">
        <w:rPr>
          <w:rFonts w:ascii="Times" w:hAnsi="Times" w:cs="Arial"/>
          <w:sz w:val="24"/>
          <w:szCs w:val="24"/>
        </w:rPr>
        <w:t>during the abatement period</w:t>
      </w:r>
      <w:r w:rsidRPr="00C55360" w:rsidR="008138B4">
        <w:rPr>
          <w:rFonts w:ascii="Times" w:hAnsi="Times" w:cs="Arial"/>
          <w:sz w:val="24"/>
          <w:szCs w:val="24"/>
        </w:rPr>
        <w:t xml:space="preserve">. </w:t>
      </w:r>
    </w:p>
    <w:p w:rsidRPr="00CB3A3F" w:rsidR="009E3DF9" w:rsidP="00CB3A3F" w:rsidRDefault="008138B4" w14:paraId="10A14A3A" w14:textId="7570FE7D">
      <w:pPr>
        <w:spacing w:after="0"/>
        <w:rPr>
          <w:rFonts w:ascii="Times" w:hAnsi="Times" w:cs="Arial"/>
          <w:sz w:val="24"/>
          <w:szCs w:val="24"/>
        </w:rPr>
      </w:pPr>
      <w:r w:rsidRPr="25AD8934">
        <w:rPr>
          <w:rFonts w:ascii="Times" w:hAnsi="Times" w:cs="Arial"/>
          <w:sz w:val="24"/>
          <w:szCs w:val="24"/>
        </w:rPr>
        <w:t>Existing tenants who choose to return will count towards that affordability commitment. If fewer existing residents choose to return, or if some elect to leave, those units</w:t>
      </w:r>
      <w:r w:rsidRPr="25AD8934" w:rsidR="0000710E">
        <w:rPr>
          <w:rFonts w:ascii="Times" w:hAnsi="Times" w:cs="Arial"/>
          <w:sz w:val="24"/>
          <w:szCs w:val="24"/>
        </w:rPr>
        <w:t xml:space="preserve"> </w:t>
      </w:r>
      <w:r w:rsidRPr="25AD8934" w:rsidR="00583B64">
        <w:rPr>
          <w:rFonts w:ascii="Times" w:hAnsi="Times" w:cs="Arial"/>
          <w:sz w:val="24"/>
          <w:szCs w:val="24"/>
        </w:rPr>
        <w:t>as committed will</w:t>
      </w:r>
      <w:r w:rsidRPr="25AD8934">
        <w:rPr>
          <w:rFonts w:ascii="Times" w:hAnsi="Times" w:cs="Arial"/>
          <w:sz w:val="24"/>
          <w:szCs w:val="24"/>
        </w:rPr>
        <w:t xml:space="preserve"> be made available for new </w:t>
      </w:r>
      <w:r w:rsidRPr="25AD8934" w:rsidR="00583B64">
        <w:rPr>
          <w:rFonts w:ascii="Times" w:hAnsi="Times" w:cs="Arial"/>
          <w:sz w:val="24"/>
          <w:szCs w:val="24"/>
        </w:rPr>
        <w:t>income-qualifying residents for the duration of the abatement period.</w:t>
      </w:r>
    </w:p>
    <w:p w:rsidR="25AD8934" w:rsidP="25AD8934" w:rsidRDefault="25AD8934" w14:paraId="09DD7405" w14:textId="5AAEAD63">
      <w:pPr>
        <w:spacing w:after="0"/>
        <w:rPr>
          <w:rFonts w:ascii="Times" w:hAnsi="Times" w:cs="Arial"/>
          <w:sz w:val="24"/>
          <w:szCs w:val="24"/>
        </w:rPr>
      </w:pPr>
    </w:p>
    <w:p w:rsidR="25AD8934" w:rsidP="25AD8934" w:rsidRDefault="25AD8934" w14:paraId="24360220" w14:textId="13F2A958">
      <w:pPr>
        <w:spacing w:after="0"/>
        <w:rPr>
          <w:rFonts w:ascii="Times" w:hAnsi="Times" w:cs="Arial"/>
          <w:sz w:val="24"/>
          <w:szCs w:val="24"/>
        </w:rPr>
      </w:pPr>
    </w:p>
    <w:p w:rsidR="0CDB8C85" w:rsidP="25AD8934" w:rsidRDefault="0CDB8C85" w14:paraId="045BF875" w14:textId="50815428">
      <w:pPr>
        <w:spacing w:after="0"/>
        <w:rPr>
          <w:rFonts w:ascii="Times" w:hAnsi="Times" w:cs="Arial"/>
          <w:b/>
          <w:bCs/>
          <w:sz w:val="24"/>
          <w:szCs w:val="24"/>
        </w:rPr>
      </w:pPr>
      <w:r w:rsidRPr="25AD8934">
        <w:rPr>
          <w:rFonts w:ascii="Times" w:hAnsi="Times" w:cs="Arial"/>
          <w:b/>
          <w:bCs/>
          <w:sz w:val="24"/>
          <w:szCs w:val="24"/>
        </w:rPr>
        <w:t>Tenant Communication Plan</w:t>
      </w:r>
    </w:p>
    <w:p w:rsidR="25AD8934" w:rsidP="25AD8934" w:rsidRDefault="25AD8934" w14:paraId="68E1A716" w14:textId="75A67BF8">
      <w:pPr>
        <w:spacing w:after="0"/>
        <w:rPr>
          <w:rFonts w:ascii="Times" w:hAnsi="Times" w:cs="Arial"/>
          <w:sz w:val="24"/>
          <w:szCs w:val="24"/>
        </w:rPr>
      </w:pPr>
    </w:p>
    <w:p w:rsidR="0CDB8C85" w:rsidP="25AD8934" w:rsidRDefault="0CDB8C85" w14:paraId="125593FB" w14:textId="77777777">
      <w:pPr>
        <w:spacing w:after="0" w:line="240" w:lineRule="auto"/>
        <w:rPr>
          <w:rFonts w:ascii="Times" w:hAnsi="Times" w:eastAsia="Times New Roman" w:cs="Arial"/>
          <w:i/>
          <w:iCs/>
          <w:sz w:val="24"/>
          <w:szCs w:val="24"/>
        </w:rPr>
      </w:pPr>
      <w:r w:rsidRPr="25AD8934">
        <w:rPr>
          <w:rFonts w:ascii="Times" w:hAnsi="Times" w:eastAsia="Times New Roman" w:cs="Arial"/>
          <w:i/>
          <w:iCs/>
          <w:sz w:val="24"/>
          <w:szCs w:val="24"/>
        </w:rPr>
        <w:t>Initial outreach and income verification</w:t>
      </w:r>
    </w:p>
    <w:p w:rsidR="0CDB8C85" w:rsidP="25AD8934" w:rsidRDefault="0CDB8C85" w14:paraId="78D2D76F" w14:textId="77777777">
      <w:pPr>
        <w:spacing w:after="0" w:line="240" w:lineRule="auto"/>
        <w:rPr>
          <w:rFonts w:ascii="Times" w:hAnsi="Times" w:eastAsia="Times New Roman" w:cs="Arial"/>
          <w:sz w:val="24"/>
          <w:szCs w:val="24"/>
        </w:rPr>
      </w:pPr>
      <w:r w:rsidRPr="25AD8934">
        <w:rPr>
          <w:rFonts w:ascii="Times" w:hAnsi="Times" w:eastAsia="Times New Roman" w:cs="Arial"/>
          <w:sz w:val="24"/>
          <w:szCs w:val="24"/>
        </w:rPr>
        <w:t>[TENANT ENGAGEMENT TEAM] is managing tenant communications. [TENANT ENGAGEMENT TEAM] began contact with residents on [DATE] and conducted initial income verification for all residents.</w:t>
      </w:r>
    </w:p>
    <w:p w:rsidR="25AD8934" w:rsidP="25AD8934" w:rsidRDefault="25AD8934" w14:paraId="0B47CD3F" w14:textId="77777777">
      <w:pPr>
        <w:spacing w:after="0" w:line="240" w:lineRule="auto"/>
        <w:rPr>
          <w:rFonts w:ascii="Times" w:hAnsi="Times" w:eastAsia="Times New Roman" w:cs="Arial"/>
          <w:sz w:val="24"/>
          <w:szCs w:val="24"/>
        </w:rPr>
      </w:pPr>
    </w:p>
    <w:p w:rsidR="0CDB8C85" w:rsidP="25AD8934" w:rsidRDefault="0CDB8C85" w14:paraId="19E569DB" w14:textId="77777777">
      <w:pPr>
        <w:spacing w:after="0" w:line="240" w:lineRule="auto"/>
        <w:rPr>
          <w:rFonts w:ascii="Times" w:hAnsi="Times" w:eastAsia="Times New Roman" w:cs="Arial"/>
          <w:i/>
          <w:iCs/>
          <w:sz w:val="24"/>
          <w:szCs w:val="24"/>
        </w:rPr>
      </w:pPr>
      <w:r w:rsidRPr="25AD8934">
        <w:rPr>
          <w:rFonts w:ascii="Times" w:hAnsi="Times" w:eastAsia="Times New Roman" w:cs="Arial"/>
          <w:i/>
          <w:iCs/>
          <w:sz w:val="24"/>
          <w:szCs w:val="24"/>
        </w:rPr>
        <w:t>Communication &amp; meetings</w:t>
      </w:r>
    </w:p>
    <w:p w:rsidR="0CDB8C85" w:rsidP="25AD8934" w:rsidRDefault="0CDB8C85" w14:paraId="0DDC7294" w14:textId="77777777">
      <w:pPr>
        <w:spacing w:after="0"/>
        <w:rPr>
          <w:rFonts w:ascii="Times" w:hAnsi="Times" w:cs="Arial"/>
          <w:sz w:val="24"/>
          <w:szCs w:val="24"/>
        </w:rPr>
      </w:pPr>
      <w:r w:rsidRPr="25AD8934">
        <w:rPr>
          <w:rFonts w:ascii="Times" w:hAnsi="Times" w:cs="Arial"/>
          <w:sz w:val="24"/>
          <w:szCs w:val="24"/>
        </w:rPr>
        <w:t>All residents will receive an initial notice when affordability terms are finalized, at least 90 days prior to construction start. Communications will then follow the schedule below for notices and meetings.</w:t>
      </w:r>
    </w:p>
    <w:p w:rsidR="25AD8934" w:rsidP="25AD8934" w:rsidRDefault="25AD8934" w14:paraId="24975EFB" w14:textId="77777777">
      <w:pPr>
        <w:spacing w:after="0"/>
        <w:rPr>
          <w:rFonts w:ascii="Times" w:hAnsi="Times" w:cs="Arial"/>
          <w:sz w:val="24"/>
          <w:szCs w:val="24"/>
        </w:rPr>
      </w:pPr>
    </w:p>
    <w:p w:rsidR="0CDB8C85" w:rsidP="25AD8934" w:rsidRDefault="0CDB8C85" w14:paraId="7EA44249" w14:textId="2A5E795B">
      <w:pPr>
        <w:spacing w:after="0"/>
        <w:rPr>
          <w:rFonts w:ascii="Times" w:hAnsi="Times" w:eastAsia="Times New Roman" w:cs="Arial"/>
          <w:sz w:val="24"/>
          <w:szCs w:val="24"/>
        </w:rPr>
      </w:pPr>
      <w:r w:rsidRPr="25AD8934">
        <w:rPr>
          <w:rFonts w:ascii="Times" w:hAnsi="Times" w:cs="Arial"/>
          <w:sz w:val="24"/>
          <w:szCs w:val="24"/>
        </w:rPr>
        <w:lastRenderedPageBreak/>
        <w:t xml:space="preserve">Representatives from </w:t>
      </w:r>
      <w:r w:rsidRPr="25AD8934">
        <w:rPr>
          <w:rFonts w:ascii="Times" w:hAnsi="Times" w:eastAsia="Times New Roman" w:cs="Arial"/>
          <w:sz w:val="24"/>
          <w:szCs w:val="24"/>
        </w:rPr>
        <w:t xml:space="preserve">[TENANT ENGAGEMENT TEAM] </w:t>
      </w:r>
      <w:r w:rsidRPr="25AD8934">
        <w:rPr>
          <w:rFonts w:ascii="Times" w:hAnsi="Times" w:cs="Arial"/>
          <w:sz w:val="24"/>
          <w:szCs w:val="24"/>
        </w:rPr>
        <w:t xml:space="preserve">and the City of Detroit will be present at </w:t>
      </w:r>
      <w:proofErr w:type="gramStart"/>
      <w:r w:rsidRPr="25AD8934">
        <w:rPr>
          <w:rFonts w:ascii="Times" w:hAnsi="Times" w:cs="Arial"/>
          <w:sz w:val="24"/>
          <w:szCs w:val="24"/>
        </w:rPr>
        <w:t>meetings</w:t>
      </w:r>
      <w:proofErr w:type="gramEnd"/>
      <w:r w:rsidRPr="25AD8934">
        <w:rPr>
          <w:rFonts w:ascii="Times" w:hAnsi="Times" w:cs="Arial"/>
          <w:sz w:val="24"/>
          <w:szCs w:val="24"/>
        </w:rPr>
        <w:t xml:space="preserve">. Meetings will be publicized with fliers displayed prominently within the building, individual letters/notices to tenants, and phone calls. </w:t>
      </w:r>
      <w:r w:rsidRPr="25AD8934">
        <w:rPr>
          <w:rFonts w:ascii="Times" w:hAnsi="Times" w:eastAsia="Times New Roman" w:cs="Arial"/>
          <w:sz w:val="24"/>
          <w:szCs w:val="24"/>
        </w:rPr>
        <w:t>During the first resident meeting, [TENANT ENGAGEMENT TEAM] will update phone and email contact information for all households to conduct better outreach following.</w:t>
      </w:r>
    </w:p>
    <w:p w:rsidR="25AD8934" w:rsidP="25AD8934" w:rsidRDefault="25AD8934" w14:paraId="15839075" w14:textId="6660DA90">
      <w:pPr>
        <w:spacing w:after="0"/>
        <w:rPr>
          <w:rFonts w:ascii="Times" w:hAnsi="Times" w:cs="Arial"/>
          <w:sz w:val="24"/>
          <w:szCs w:val="24"/>
        </w:rPr>
      </w:pPr>
    </w:p>
    <w:p w:rsidR="0CDB8C85" w:rsidP="25AD8934" w:rsidRDefault="0CDB8C85" w14:paraId="5AF74F32" w14:textId="14F5A8AF">
      <w:pPr>
        <w:spacing w:after="0"/>
        <w:rPr>
          <w:rFonts w:ascii="Times" w:hAnsi="Times" w:cs="Arial"/>
          <w:i/>
          <w:iCs/>
          <w:sz w:val="24"/>
          <w:szCs w:val="24"/>
        </w:rPr>
      </w:pPr>
      <w:r w:rsidRPr="25AD8934">
        <w:rPr>
          <w:rFonts w:ascii="Times" w:hAnsi="Times" w:cs="Arial"/>
          <w:i/>
          <w:iCs/>
          <w:sz w:val="24"/>
          <w:szCs w:val="24"/>
        </w:rPr>
        <w:t>Sample communications</w:t>
      </w:r>
    </w:p>
    <w:p w:rsidR="0CDB8C85" w:rsidP="25AD8934" w:rsidRDefault="0CDB8C85" w14:paraId="1B8468C2" w14:textId="60ACAB14">
      <w:pPr>
        <w:spacing w:after="0"/>
        <w:rPr>
          <w:rFonts w:ascii="Times" w:hAnsi="Times" w:cs="Arial"/>
          <w:sz w:val="24"/>
          <w:szCs w:val="24"/>
        </w:rPr>
      </w:pPr>
      <w:r w:rsidRPr="25AD8934">
        <w:rPr>
          <w:rFonts w:ascii="Times" w:hAnsi="Times" w:cs="Arial"/>
          <w:sz w:val="24"/>
          <w:szCs w:val="24"/>
        </w:rPr>
        <w:t xml:space="preserve">Attached are the following sample letters/notifications to tenants. All outgoing communications to residents regarding relocation, construction and affordability agreement will be reviewed by the City, </w:t>
      </w:r>
      <w:r w:rsidRPr="25AD8934">
        <w:rPr>
          <w:rFonts w:ascii="Times" w:hAnsi="Times" w:eastAsia="Times New Roman" w:cs="Arial"/>
          <w:sz w:val="24"/>
          <w:szCs w:val="24"/>
        </w:rPr>
        <w:t xml:space="preserve">[TENANT ENGAGEMENT TEAM], </w:t>
      </w:r>
      <w:r w:rsidRPr="25AD8934">
        <w:rPr>
          <w:rFonts w:ascii="Times" w:hAnsi="Times" w:cs="Arial"/>
          <w:sz w:val="24"/>
          <w:szCs w:val="24"/>
        </w:rPr>
        <w:t>and property management before being distributed.</w:t>
      </w:r>
    </w:p>
    <w:p w:rsidR="25AD8934" w:rsidP="25AD8934" w:rsidRDefault="25AD8934" w14:paraId="7FFEFF81" w14:textId="0B55798B">
      <w:pPr>
        <w:spacing w:after="0"/>
        <w:rPr>
          <w:rFonts w:ascii="Times" w:hAnsi="Times" w:cs="Arial"/>
          <w:sz w:val="24"/>
          <w:szCs w:val="24"/>
        </w:rPr>
      </w:pPr>
    </w:p>
    <w:tbl>
      <w:tblPr>
        <w:tblStyle w:val="TableGrid"/>
        <w:tblW w:w="0" w:type="auto"/>
        <w:tblLook w:val="04A0" w:firstRow="1" w:lastRow="0" w:firstColumn="1" w:lastColumn="0" w:noHBand="0" w:noVBand="1"/>
      </w:tblPr>
      <w:tblGrid>
        <w:gridCol w:w="1705"/>
        <w:gridCol w:w="2250"/>
        <w:gridCol w:w="5395"/>
      </w:tblGrid>
      <w:tr w:rsidR="25AD8934" w:rsidTr="25AD8934" w14:paraId="3971FA15" w14:textId="77777777">
        <w:trPr>
          <w:trHeight w:val="300"/>
        </w:trPr>
        <w:tc>
          <w:tcPr>
            <w:tcW w:w="1705" w:type="dxa"/>
          </w:tcPr>
          <w:p w:rsidR="25AD8934" w:rsidP="25AD8934" w:rsidRDefault="25AD8934" w14:paraId="4B88E752" w14:textId="77777777">
            <w:pPr>
              <w:spacing w:after="0"/>
              <w:rPr>
                <w:rFonts w:ascii="Times" w:hAnsi="Times" w:cs="Arial"/>
                <w:i/>
                <w:iCs/>
                <w:sz w:val="24"/>
                <w:szCs w:val="24"/>
              </w:rPr>
            </w:pPr>
            <w:r w:rsidRPr="25AD8934">
              <w:rPr>
                <w:rFonts w:ascii="Times" w:hAnsi="Times" w:cs="Arial"/>
                <w:i/>
                <w:iCs/>
                <w:sz w:val="24"/>
                <w:szCs w:val="24"/>
              </w:rPr>
              <w:t>Date of event or distribution</w:t>
            </w:r>
          </w:p>
        </w:tc>
        <w:tc>
          <w:tcPr>
            <w:tcW w:w="2250" w:type="dxa"/>
          </w:tcPr>
          <w:p w:rsidR="25AD8934" w:rsidP="25AD8934" w:rsidRDefault="25AD8934" w14:paraId="177C7B91" w14:textId="77777777">
            <w:pPr>
              <w:spacing w:after="0"/>
              <w:rPr>
                <w:rFonts w:ascii="Times" w:hAnsi="Times" w:cs="Arial"/>
                <w:i/>
                <w:iCs/>
                <w:sz w:val="24"/>
                <w:szCs w:val="24"/>
              </w:rPr>
            </w:pPr>
            <w:r w:rsidRPr="25AD8934">
              <w:rPr>
                <w:rFonts w:ascii="Times" w:hAnsi="Times" w:cs="Arial"/>
                <w:i/>
                <w:iCs/>
                <w:sz w:val="24"/>
                <w:szCs w:val="24"/>
              </w:rPr>
              <w:t>Name of event or material</w:t>
            </w:r>
          </w:p>
        </w:tc>
        <w:tc>
          <w:tcPr>
            <w:tcW w:w="5395" w:type="dxa"/>
          </w:tcPr>
          <w:p w:rsidR="25AD8934" w:rsidP="25AD8934" w:rsidRDefault="25AD8934" w14:paraId="0B0E6153" w14:textId="77777777">
            <w:pPr>
              <w:spacing w:after="0"/>
              <w:rPr>
                <w:rFonts w:ascii="Times" w:hAnsi="Times" w:cs="Arial"/>
                <w:i/>
                <w:iCs/>
                <w:sz w:val="24"/>
                <w:szCs w:val="24"/>
              </w:rPr>
            </w:pPr>
            <w:r w:rsidRPr="25AD8934">
              <w:rPr>
                <w:rFonts w:ascii="Times" w:hAnsi="Times" w:cs="Arial"/>
                <w:i/>
                <w:iCs/>
                <w:sz w:val="24"/>
                <w:szCs w:val="24"/>
              </w:rPr>
              <w:t>Description</w:t>
            </w:r>
          </w:p>
        </w:tc>
      </w:tr>
      <w:tr w:rsidR="25AD8934" w:rsidTr="25AD8934" w14:paraId="34283A8F" w14:textId="77777777">
        <w:trPr>
          <w:trHeight w:val="300"/>
        </w:trPr>
        <w:tc>
          <w:tcPr>
            <w:tcW w:w="1705" w:type="dxa"/>
          </w:tcPr>
          <w:p w:rsidR="25AD8934" w:rsidP="25AD8934" w:rsidRDefault="25AD8934" w14:paraId="1C25462A" w14:textId="77777777">
            <w:pPr>
              <w:spacing w:after="0"/>
              <w:rPr>
                <w:rFonts w:ascii="Times" w:hAnsi="Times" w:cs="Arial"/>
                <w:i/>
                <w:iCs/>
                <w:sz w:val="24"/>
                <w:szCs w:val="24"/>
              </w:rPr>
            </w:pPr>
          </w:p>
        </w:tc>
        <w:tc>
          <w:tcPr>
            <w:tcW w:w="2250" w:type="dxa"/>
          </w:tcPr>
          <w:p w:rsidR="25AD8934" w:rsidP="25AD8934" w:rsidRDefault="25AD8934" w14:paraId="7E6151B7" w14:textId="77777777">
            <w:pPr>
              <w:spacing w:after="0"/>
              <w:rPr>
                <w:rFonts w:ascii="Times" w:hAnsi="Times" w:cs="Arial"/>
                <w:sz w:val="24"/>
                <w:szCs w:val="24"/>
              </w:rPr>
            </w:pPr>
            <w:r w:rsidRPr="25AD8934">
              <w:rPr>
                <w:rFonts w:ascii="Times" w:hAnsi="Times" w:cs="Arial"/>
                <w:sz w:val="24"/>
                <w:szCs w:val="24"/>
              </w:rPr>
              <w:t>Initial Notice / Notice of first meeting</w:t>
            </w:r>
          </w:p>
          <w:p w:rsidR="25AD8934" w:rsidP="25AD8934" w:rsidRDefault="25AD8934" w14:paraId="4B45AA61" w14:textId="77777777">
            <w:pPr>
              <w:spacing w:after="0"/>
              <w:rPr>
                <w:rFonts w:ascii="Times" w:hAnsi="Times" w:cs="Arial"/>
                <w:i/>
                <w:iCs/>
                <w:sz w:val="24"/>
                <w:szCs w:val="24"/>
              </w:rPr>
            </w:pPr>
          </w:p>
        </w:tc>
        <w:tc>
          <w:tcPr>
            <w:tcW w:w="5395" w:type="dxa"/>
          </w:tcPr>
          <w:p w:rsidR="25AD8934" w:rsidP="25AD8934" w:rsidRDefault="25AD8934" w14:paraId="784359F4" w14:textId="7BAE84A0">
            <w:pPr>
              <w:spacing w:after="0"/>
              <w:rPr>
                <w:rFonts w:ascii="Times" w:hAnsi="Times" w:cs="Arial"/>
                <w:i/>
                <w:iCs/>
                <w:sz w:val="24"/>
                <w:szCs w:val="24"/>
              </w:rPr>
            </w:pPr>
            <w:proofErr w:type="gramStart"/>
            <w:r w:rsidRPr="25AD8934">
              <w:rPr>
                <w:rFonts w:ascii="Times" w:hAnsi="Times" w:cs="Arial"/>
                <w:sz w:val="24"/>
                <w:szCs w:val="24"/>
              </w:rPr>
              <w:t>Informs</w:t>
            </w:r>
            <w:proofErr w:type="gramEnd"/>
            <w:r w:rsidRPr="25AD8934">
              <w:rPr>
                <w:rFonts w:ascii="Times" w:hAnsi="Times" w:cs="Arial"/>
                <w:sz w:val="24"/>
                <w:szCs w:val="24"/>
              </w:rPr>
              <w:t xml:space="preserve"> them of construction plans, assistance that will be provided during the transition, and information about affordability agreement (tentatively, depending on timing of meeting). Provides meeting details. </w:t>
            </w:r>
          </w:p>
        </w:tc>
      </w:tr>
      <w:tr w:rsidR="25AD8934" w:rsidTr="25AD8934" w14:paraId="1415544E" w14:textId="77777777">
        <w:trPr>
          <w:trHeight w:val="300"/>
        </w:trPr>
        <w:tc>
          <w:tcPr>
            <w:tcW w:w="1705" w:type="dxa"/>
          </w:tcPr>
          <w:p w:rsidR="25AD8934" w:rsidP="25AD8934" w:rsidRDefault="25AD8934" w14:paraId="6624DEC2" w14:textId="77777777">
            <w:pPr>
              <w:spacing w:after="0"/>
              <w:rPr>
                <w:rFonts w:ascii="Times" w:hAnsi="Times" w:cs="Arial"/>
                <w:i/>
                <w:iCs/>
                <w:sz w:val="24"/>
                <w:szCs w:val="24"/>
              </w:rPr>
            </w:pPr>
          </w:p>
        </w:tc>
        <w:tc>
          <w:tcPr>
            <w:tcW w:w="2250" w:type="dxa"/>
          </w:tcPr>
          <w:p w:rsidR="25AD8934" w:rsidP="25AD8934" w:rsidRDefault="25AD8934" w14:paraId="77D4F21C" w14:textId="77777777">
            <w:pPr>
              <w:spacing w:after="0"/>
              <w:rPr>
                <w:rFonts w:ascii="Times" w:hAnsi="Times" w:cs="Arial"/>
                <w:sz w:val="24"/>
                <w:szCs w:val="24"/>
              </w:rPr>
            </w:pPr>
            <w:r w:rsidRPr="25AD8934">
              <w:rPr>
                <w:rFonts w:ascii="Times" w:hAnsi="Times" w:cs="Arial"/>
                <w:sz w:val="24"/>
                <w:szCs w:val="24"/>
              </w:rPr>
              <w:t>First meeting</w:t>
            </w:r>
          </w:p>
        </w:tc>
        <w:tc>
          <w:tcPr>
            <w:tcW w:w="5395" w:type="dxa"/>
          </w:tcPr>
          <w:p w:rsidR="25AD8934" w:rsidP="25AD8934" w:rsidRDefault="25AD8934" w14:paraId="12FFF1B9" w14:textId="77777777">
            <w:pPr>
              <w:spacing w:after="0"/>
              <w:rPr>
                <w:rFonts w:ascii="Times" w:hAnsi="Times" w:cs="Arial"/>
                <w:sz w:val="24"/>
                <w:szCs w:val="24"/>
              </w:rPr>
            </w:pPr>
            <w:r w:rsidRPr="25AD8934">
              <w:rPr>
                <w:rFonts w:ascii="Times" w:hAnsi="Times" w:cs="Arial"/>
                <w:sz w:val="24"/>
                <w:szCs w:val="24"/>
              </w:rPr>
              <w:t xml:space="preserve">Meeting to explain to residents in more detail the construction plans, affordability agreement to help them remain to the property, and assistance that will be provided during the transition. </w:t>
            </w:r>
          </w:p>
        </w:tc>
      </w:tr>
      <w:tr w:rsidR="25AD8934" w:rsidTr="25AD8934" w14:paraId="48E6619F" w14:textId="77777777">
        <w:trPr>
          <w:trHeight w:val="300"/>
        </w:trPr>
        <w:tc>
          <w:tcPr>
            <w:tcW w:w="1705" w:type="dxa"/>
          </w:tcPr>
          <w:p w:rsidR="25AD8934" w:rsidP="25AD8934" w:rsidRDefault="25AD8934" w14:paraId="0C7B1C52" w14:textId="77777777">
            <w:pPr>
              <w:spacing w:after="0"/>
              <w:rPr>
                <w:rFonts w:ascii="Times" w:hAnsi="Times" w:cs="Arial"/>
                <w:i/>
                <w:iCs/>
                <w:sz w:val="24"/>
                <w:szCs w:val="24"/>
              </w:rPr>
            </w:pPr>
          </w:p>
        </w:tc>
        <w:tc>
          <w:tcPr>
            <w:tcW w:w="2250" w:type="dxa"/>
          </w:tcPr>
          <w:p w:rsidR="25AD8934" w:rsidP="25AD8934" w:rsidRDefault="25AD8934" w14:paraId="681216C8" w14:textId="77777777">
            <w:pPr>
              <w:spacing w:after="0"/>
              <w:rPr>
                <w:rFonts w:ascii="Times" w:hAnsi="Times" w:cs="Arial"/>
                <w:sz w:val="24"/>
                <w:szCs w:val="24"/>
              </w:rPr>
            </w:pPr>
            <w:r w:rsidRPr="25AD8934">
              <w:rPr>
                <w:rFonts w:ascii="Times" w:hAnsi="Times" w:cs="Arial"/>
                <w:sz w:val="24"/>
                <w:szCs w:val="24"/>
              </w:rPr>
              <w:t>Summary of first meeting</w:t>
            </w:r>
          </w:p>
        </w:tc>
        <w:tc>
          <w:tcPr>
            <w:tcW w:w="5395" w:type="dxa"/>
          </w:tcPr>
          <w:p w:rsidR="25AD8934" w:rsidP="25AD8934" w:rsidRDefault="25AD8934" w14:paraId="15B7A0F0" w14:textId="77777777">
            <w:pPr>
              <w:spacing w:after="0"/>
              <w:rPr>
                <w:rFonts w:ascii="Times" w:hAnsi="Times" w:cs="Arial"/>
                <w:sz w:val="24"/>
                <w:szCs w:val="24"/>
              </w:rPr>
            </w:pPr>
            <w:r w:rsidRPr="25AD8934">
              <w:rPr>
                <w:rFonts w:ascii="Times" w:hAnsi="Times" w:cs="Arial"/>
                <w:sz w:val="24"/>
                <w:szCs w:val="24"/>
              </w:rPr>
              <w:t xml:space="preserve">Summarizes information shared at first meeting, provided as </w:t>
            </w:r>
            <w:proofErr w:type="gramStart"/>
            <w:r w:rsidRPr="25AD8934">
              <w:rPr>
                <w:rFonts w:ascii="Times" w:hAnsi="Times" w:cs="Arial"/>
                <w:sz w:val="24"/>
                <w:szCs w:val="24"/>
              </w:rPr>
              <w:t>handout</w:t>
            </w:r>
            <w:proofErr w:type="gramEnd"/>
            <w:r w:rsidRPr="25AD8934">
              <w:rPr>
                <w:rFonts w:ascii="Times" w:hAnsi="Times" w:cs="Arial"/>
                <w:sz w:val="24"/>
                <w:szCs w:val="24"/>
              </w:rPr>
              <w:t xml:space="preserve"> to residents present and circulated to all residents following the meeting. Provides contact information for questions.</w:t>
            </w:r>
          </w:p>
        </w:tc>
      </w:tr>
      <w:tr w:rsidR="25AD8934" w:rsidTr="25AD8934" w14:paraId="4E3EDD48" w14:textId="77777777">
        <w:trPr>
          <w:trHeight w:val="300"/>
        </w:trPr>
        <w:tc>
          <w:tcPr>
            <w:tcW w:w="1705" w:type="dxa"/>
          </w:tcPr>
          <w:p w:rsidR="25AD8934" w:rsidP="25AD8934" w:rsidRDefault="25AD8934" w14:paraId="48A7C572" w14:textId="77777777">
            <w:pPr>
              <w:spacing w:after="0"/>
              <w:rPr>
                <w:rFonts w:ascii="Times" w:hAnsi="Times" w:cs="Arial"/>
                <w:i/>
                <w:iCs/>
                <w:sz w:val="24"/>
                <w:szCs w:val="24"/>
              </w:rPr>
            </w:pPr>
          </w:p>
        </w:tc>
        <w:tc>
          <w:tcPr>
            <w:tcW w:w="2250" w:type="dxa"/>
          </w:tcPr>
          <w:p w:rsidR="25AD8934" w:rsidP="25AD8934" w:rsidRDefault="25AD8934" w14:paraId="6FA18E25" w14:textId="77777777">
            <w:pPr>
              <w:spacing w:after="0"/>
              <w:rPr>
                <w:rFonts w:ascii="Times" w:hAnsi="Times" w:cs="Arial"/>
                <w:sz w:val="24"/>
                <w:szCs w:val="24"/>
              </w:rPr>
            </w:pPr>
            <w:r w:rsidRPr="25AD8934">
              <w:rPr>
                <w:rFonts w:ascii="Times" w:hAnsi="Times" w:cs="Arial"/>
                <w:sz w:val="24"/>
                <w:szCs w:val="24"/>
              </w:rPr>
              <w:t>Individual notices</w:t>
            </w:r>
          </w:p>
        </w:tc>
        <w:tc>
          <w:tcPr>
            <w:tcW w:w="5395" w:type="dxa"/>
          </w:tcPr>
          <w:p w:rsidR="25AD8934" w:rsidP="25AD8934" w:rsidRDefault="25AD8934" w14:paraId="1DC6562B" w14:textId="77777777">
            <w:pPr>
              <w:spacing w:after="0"/>
              <w:rPr>
                <w:rFonts w:ascii="Times" w:hAnsi="Times" w:cs="Arial"/>
                <w:i/>
                <w:iCs/>
                <w:sz w:val="24"/>
                <w:szCs w:val="24"/>
              </w:rPr>
            </w:pPr>
            <w:r w:rsidRPr="25AD8934">
              <w:rPr>
                <w:rFonts w:ascii="Times" w:hAnsi="Times" w:eastAsia="Times New Roman" w:cs="Arial"/>
                <w:sz w:val="24"/>
                <w:szCs w:val="24"/>
              </w:rPr>
              <w:t xml:space="preserve">Individual notices that </w:t>
            </w:r>
            <w:proofErr w:type="gramStart"/>
            <w:r w:rsidRPr="25AD8934">
              <w:rPr>
                <w:rFonts w:ascii="Times" w:hAnsi="Times" w:eastAsia="Times New Roman" w:cs="Arial"/>
                <w:sz w:val="24"/>
                <w:szCs w:val="24"/>
              </w:rPr>
              <w:t>provides</w:t>
            </w:r>
            <w:proofErr w:type="gramEnd"/>
            <w:r w:rsidRPr="25AD8934">
              <w:rPr>
                <w:rFonts w:ascii="Times" w:hAnsi="Times" w:eastAsia="Times New Roman" w:cs="Arial"/>
                <w:sz w:val="24"/>
                <w:szCs w:val="24"/>
              </w:rPr>
              <w:t xml:space="preserve"> residents with specific move-out dates, information on how to connect with moving supports, anticipated return date, and contact information.</w:t>
            </w:r>
          </w:p>
        </w:tc>
      </w:tr>
    </w:tbl>
    <w:p w:rsidR="25AD8934" w:rsidP="25AD8934" w:rsidRDefault="25AD8934" w14:paraId="18E69359" w14:textId="77777777">
      <w:pPr>
        <w:spacing w:after="0"/>
        <w:rPr>
          <w:rFonts w:ascii="Times" w:hAnsi="Times" w:cs="Arial"/>
          <w:sz w:val="24"/>
          <w:szCs w:val="24"/>
        </w:rPr>
      </w:pPr>
    </w:p>
    <w:p w:rsidR="0CDB8C85" w:rsidP="25AD8934" w:rsidRDefault="0CDB8C85" w14:paraId="2AC6A4CC" w14:textId="6C8516AC">
      <w:pPr>
        <w:spacing w:after="0"/>
        <w:rPr>
          <w:rFonts w:ascii="Times" w:hAnsi="Times" w:cs="Arial"/>
          <w:b/>
          <w:bCs/>
          <w:i/>
          <w:iCs/>
          <w:sz w:val="20"/>
          <w:szCs w:val="20"/>
          <w:highlight w:val="yellow"/>
        </w:rPr>
      </w:pPr>
      <w:r w:rsidRPr="25AD8934">
        <w:rPr>
          <w:rFonts w:ascii="Times" w:hAnsi="Times" w:cs="Arial"/>
          <w:b/>
          <w:bCs/>
          <w:i/>
          <w:iCs/>
          <w:sz w:val="20"/>
          <w:szCs w:val="20"/>
          <w:highlight w:val="yellow"/>
        </w:rPr>
        <w:t>NOTE: The following forms must be provided if a project is subject is subject to Uniform Relocation Assistance and Real Property Acquisition Act (URA):</w:t>
      </w:r>
      <w:r>
        <w:br/>
      </w:r>
    </w:p>
    <w:p w:rsidR="0CDB8C85" w:rsidP="25AD8934" w:rsidRDefault="0CDB8C85" w14:paraId="635E74FB" w14:textId="77777777">
      <w:pPr>
        <w:spacing w:after="0"/>
        <w:rPr>
          <w:rFonts w:ascii="Times" w:hAnsi="Times"/>
          <w:b/>
          <w:bCs/>
          <w:i/>
          <w:iCs/>
          <w:sz w:val="20"/>
          <w:szCs w:val="20"/>
          <w:highlight w:val="yellow"/>
          <w:u w:val="single"/>
        </w:rPr>
      </w:pPr>
      <w:r w:rsidRPr="25AD8934">
        <w:rPr>
          <w:rFonts w:ascii="Times" w:hAnsi="Times"/>
          <w:b/>
          <w:bCs/>
          <w:i/>
          <w:iCs/>
          <w:sz w:val="20"/>
          <w:szCs w:val="20"/>
          <w:highlight w:val="yellow"/>
          <w:u w:val="single"/>
        </w:rPr>
        <w:t xml:space="preserve">Permanent Displacement: </w:t>
      </w:r>
      <w:r>
        <w:br/>
      </w:r>
    </w:p>
    <w:p w:rsidR="0CDB8C85" w:rsidP="40DD4023" w:rsidRDefault="0CDB8C85" w14:paraId="10CBE514" w14:textId="152FEB11">
      <w:pPr>
        <w:pStyle w:val="ListParagraph"/>
        <w:numPr>
          <w:ilvl w:val="0"/>
          <w:numId w:val="9"/>
        </w:numPr>
        <w:spacing w:after="0"/>
        <w:rPr>
          <w:rFonts w:ascii="Times" w:hAnsi="Times"/>
          <w:b/>
          <w:bCs/>
          <w:i/>
          <w:iCs/>
          <w:sz w:val="20"/>
          <w:szCs w:val="20"/>
          <w:highlight w:val="yellow"/>
          <w:u w:val="single"/>
        </w:rPr>
      </w:pPr>
      <w:r w:rsidRPr="40DD4023">
        <w:rPr>
          <w:rFonts w:ascii="Times" w:hAnsi="Times"/>
          <w:b/>
          <w:bCs/>
          <w:i/>
          <w:iCs/>
          <w:sz w:val="20"/>
          <w:szCs w:val="20"/>
          <w:highlight w:val="yellow"/>
        </w:rPr>
        <w:t>General Information Notice</w:t>
      </w:r>
      <w:r w:rsidRPr="40DD4023">
        <w:rPr>
          <w:rFonts w:ascii="Times" w:hAnsi="Times"/>
          <w:b/>
          <w:bCs/>
          <w:i/>
          <w:iCs/>
          <w:sz w:val="20"/>
          <w:szCs w:val="20"/>
          <w:highlight w:val="yellow"/>
          <w:u w:val="single"/>
        </w:rPr>
        <w:t>,</w:t>
      </w:r>
    </w:p>
    <w:p w:rsidR="0CDB8C85" w:rsidP="25AD8934" w:rsidRDefault="0CDB8C85" w14:paraId="7624CE95" w14:textId="2B92D831">
      <w:pPr>
        <w:pStyle w:val="ListParagraph"/>
        <w:numPr>
          <w:ilvl w:val="0"/>
          <w:numId w:val="9"/>
        </w:numPr>
        <w:spacing w:after="0"/>
        <w:rPr>
          <w:rFonts w:ascii="Times" w:hAnsi="Times"/>
          <w:b/>
          <w:bCs/>
          <w:i/>
          <w:iCs/>
          <w:sz w:val="20"/>
          <w:szCs w:val="20"/>
          <w:highlight w:val="yellow"/>
          <w:u w:val="single"/>
        </w:rPr>
      </w:pPr>
      <w:r w:rsidRPr="25AD8934">
        <w:rPr>
          <w:rFonts w:ascii="Times" w:hAnsi="Times"/>
          <w:b/>
          <w:bCs/>
          <w:i/>
          <w:iCs/>
          <w:sz w:val="20"/>
          <w:szCs w:val="20"/>
          <w:highlight w:val="yellow"/>
        </w:rPr>
        <w:t xml:space="preserve">Notice of Eligibility, </w:t>
      </w:r>
    </w:p>
    <w:p w:rsidR="0CDB8C85" w:rsidP="25AD8934" w:rsidRDefault="0CDB8C85" w14:paraId="52998112" w14:textId="34FA6740">
      <w:pPr>
        <w:pStyle w:val="ListParagraph"/>
        <w:numPr>
          <w:ilvl w:val="0"/>
          <w:numId w:val="9"/>
        </w:numPr>
        <w:spacing w:after="0"/>
        <w:rPr>
          <w:rFonts w:ascii="Times" w:hAnsi="Times"/>
          <w:b/>
          <w:bCs/>
          <w:i/>
          <w:iCs/>
          <w:sz w:val="20"/>
          <w:szCs w:val="20"/>
          <w:highlight w:val="yellow"/>
          <w:u w:val="single"/>
        </w:rPr>
      </w:pPr>
      <w:r w:rsidRPr="25AD8934">
        <w:rPr>
          <w:rFonts w:ascii="Times" w:hAnsi="Times"/>
          <w:b/>
          <w:bCs/>
          <w:i/>
          <w:iCs/>
          <w:sz w:val="20"/>
          <w:szCs w:val="20"/>
          <w:highlight w:val="yellow"/>
        </w:rPr>
        <w:t>90-Day Notice</w:t>
      </w:r>
    </w:p>
    <w:p w:rsidR="25AD8934" w:rsidP="25AD8934" w:rsidRDefault="25AD8934" w14:paraId="50F6B1B1" w14:textId="77777777">
      <w:pPr>
        <w:pStyle w:val="ListParagraph"/>
        <w:spacing w:after="0"/>
        <w:rPr>
          <w:rFonts w:ascii="Times" w:hAnsi="Times"/>
          <w:b/>
          <w:bCs/>
          <w:i/>
          <w:iCs/>
          <w:sz w:val="20"/>
          <w:szCs w:val="20"/>
          <w:highlight w:val="yellow"/>
          <w:u w:val="single"/>
        </w:rPr>
      </w:pPr>
    </w:p>
    <w:p w:rsidR="0CDB8C85" w:rsidP="25AD8934" w:rsidRDefault="0CDB8C85" w14:paraId="09F5D7B9" w14:textId="77777777">
      <w:pPr>
        <w:spacing w:after="0"/>
        <w:rPr>
          <w:rFonts w:ascii="Times" w:hAnsi="Times"/>
          <w:b/>
          <w:bCs/>
          <w:i/>
          <w:iCs/>
          <w:sz w:val="20"/>
          <w:szCs w:val="20"/>
          <w:highlight w:val="yellow"/>
        </w:rPr>
      </w:pPr>
      <w:r w:rsidRPr="25AD8934">
        <w:rPr>
          <w:rFonts w:ascii="Times" w:hAnsi="Times"/>
          <w:b/>
          <w:bCs/>
          <w:i/>
          <w:iCs/>
          <w:sz w:val="20"/>
          <w:szCs w:val="20"/>
          <w:highlight w:val="yellow"/>
          <w:u w:val="single"/>
        </w:rPr>
        <w:t>Temporary Displacement:</w:t>
      </w:r>
      <w:r w:rsidRPr="25AD8934">
        <w:rPr>
          <w:rFonts w:ascii="Times" w:hAnsi="Times"/>
          <w:b/>
          <w:bCs/>
          <w:i/>
          <w:iCs/>
          <w:sz w:val="20"/>
          <w:szCs w:val="20"/>
          <w:highlight w:val="yellow"/>
        </w:rPr>
        <w:t xml:space="preserve"> </w:t>
      </w:r>
      <w:r>
        <w:br/>
      </w:r>
    </w:p>
    <w:p w:rsidR="0CDB8C85" w:rsidP="25AD8934" w:rsidRDefault="0CDB8C85" w14:paraId="61FEDB21" w14:textId="77777777">
      <w:pPr>
        <w:pStyle w:val="ListParagraph"/>
        <w:numPr>
          <w:ilvl w:val="0"/>
          <w:numId w:val="9"/>
        </w:numPr>
        <w:spacing w:after="0"/>
        <w:rPr>
          <w:rFonts w:ascii="Times" w:hAnsi="Times"/>
          <w:b/>
          <w:bCs/>
          <w:i/>
          <w:iCs/>
          <w:sz w:val="20"/>
          <w:szCs w:val="20"/>
          <w:highlight w:val="yellow"/>
          <w:u w:val="single"/>
        </w:rPr>
      </w:pPr>
      <w:r w:rsidRPr="25AD8934">
        <w:rPr>
          <w:rFonts w:ascii="Times" w:hAnsi="Times"/>
          <w:b/>
          <w:bCs/>
          <w:i/>
          <w:iCs/>
          <w:sz w:val="20"/>
          <w:szCs w:val="20"/>
          <w:highlight w:val="yellow"/>
        </w:rPr>
        <w:t>General Information Notice,</w:t>
      </w:r>
    </w:p>
    <w:p w:rsidR="0CDB8C85" w:rsidP="25AD8934" w:rsidRDefault="0CDB8C85" w14:paraId="0C05F221" w14:textId="3618EB7B">
      <w:pPr>
        <w:pStyle w:val="ListParagraph"/>
        <w:numPr>
          <w:ilvl w:val="0"/>
          <w:numId w:val="9"/>
        </w:numPr>
        <w:spacing w:after="0"/>
        <w:rPr>
          <w:rFonts w:ascii="Times" w:hAnsi="Times"/>
          <w:b/>
          <w:bCs/>
          <w:i/>
          <w:iCs/>
          <w:sz w:val="20"/>
          <w:szCs w:val="20"/>
          <w:highlight w:val="yellow"/>
          <w:u w:val="single"/>
        </w:rPr>
      </w:pPr>
      <w:r w:rsidRPr="25AD8934">
        <w:rPr>
          <w:rFonts w:ascii="Times" w:hAnsi="Times"/>
          <w:b/>
          <w:bCs/>
          <w:i/>
          <w:iCs/>
          <w:sz w:val="20"/>
          <w:szCs w:val="20"/>
          <w:highlight w:val="yellow"/>
        </w:rPr>
        <w:t xml:space="preserve">Notice of </w:t>
      </w:r>
      <w:proofErr w:type="gramStart"/>
      <w:r w:rsidRPr="25AD8934">
        <w:rPr>
          <w:rFonts w:ascii="Times" w:hAnsi="Times"/>
          <w:b/>
          <w:bCs/>
          <w:i/>
          <w:iCs/>
          <w:sz w:val="20"/>
          <w:szCs w:val="20"/>
          <w:highlight w:val="yellow"/>
        </w:rPr>
        <w:t>Non-Displacement</w:t>
      </w:r>
      <w:proofErr w:type="gramEnd"/>
      <w:r w:rsidRPr="25AD8934">
        <w:rPr>
          <w:rFonts w:ascii="Times" w:hAnsi="Times"/>
          <w:b/>
          <w:bCs/>
          <w:i/>
          <w:iCs/>
          <w:sz w:val="20"/>
          <w:szCs w:val="20"/>
          <w:highlight w:val="yellow"/>
        </w:rPr>
        <w:t xml:space="preserve">, </w:t>
      </w:r>
    </w:p>
    <w:p w:rsidR="0CDB8C85" w:rsidP="25AD8934" w:rsidRDefault="0CDB8C85" w14:paraId="6D762F3A" w14:textId="65E19D29">
      <w:pPr>
        <w:pStyle w:val="ListParagraph"/>
        <w:numPr>
          <w:ilvl w:val="0"/>
          <w:numId w:val="9"/>
        </w:numPr>
        <w:spacing w:after="0"/>
        <w:rPr>
          <w:rFonts w:ascii="Times" w:hAnsi="Times"/>
          <w:b/>
          <w:bCs/>
          <w:i/>
          <w:iCs/>
          <w:sz w:val="20"/>
          <w:szCs w:val="20"/>
          <w:highlight w:val="yellow"/>
          <w:u w:val="single"/>
        </w:rPr>
      </w:pPr>
      <w:r w:rsidRPr="25AD8934">
        <w:rPr>
          <w:rFonts w:ascii="Times" w:hAnsi="Times"/>
          <w:b/>
          <w:bCs/>
          <w:i/>
          <w:iCs/>
          <w:sz w:val="20"/>
          <w:szCs w:val="20"/>
          <w:highlight w:val="yellow"/>
        </w:rPr>
        <w:lastRenderedPageBreak/>
        <w:t>Reasonable Advance Notice to Vacate (Days: 30 minimum)</w:t>
      </w:r>
    </w:p>
    <w:p w:rsidR="25AD8934" w:rsidP="25AD8934" w:rsidRDefault="25AD8934" w14:paraId="3510BF92" w14:textId="77777777">
      <w:pPr>
        <w:pStyle w:val="ListParagraph"/>
        <w:spacing w:after="0"/>
        <w:ind w:left="1080"/>
        <w:rPr>
          <w:rFonts w:ascii="Times" w:hAnsi="Times" w:cs="Arial"/>
          <w:sz w:val="24"/>
          <w:szCs w:val="24"/>
        </w:rPr>
      </w:pPr>
    </w:p>
    <w:p w:rsidR="25AD8934" w:rsidP="25AD8934" w:rsidRDefault="25AD8934" w14:paraId="2060DF8B" w14:textId="2EEBA58E">
      <w:pPr>
        <w:spacing w:after="0"/>
        <w:rPr>
          <w:rFonts w:ascii="Times" w:hAnsi="Times" w:cs="Arial"/>
          <w:sz w:val="24"/>
          <w:szCs w:val="24"/>
        </w:rPr>
      </w:pPr>
    </w:p>
    <w:p w:rsidR="00295305" w:rsidP="00295305" w:rsidRDefault="00295305" w14:paraId="588ADD34" w14:textId="1810B76D">
      <w:pPr>
        <w:spacing w:after="0"/>
        <w:rPr>
          <w:rFonts w:ascii="Times" w:hAnsi="Times" w:cs="Arial"/>
          <w:sz w:val="24"/>
          <w:szCs w:val="24"/>
        </w:rPr>
      </w:pPr>
    </w:p>
    <w:p w:rsidRPr="00C55360" w:rsidR="00C21A5E" w:rsidP="00295305" w:rsidRDefault="00295305" w14:paraId="17145002" w14:textId="7ECC48AC">
      <w:pPr>
        <w:spacing w:after="0"/>
        <w:rPr>
          <w:rFonts w:ascii="Times" w:hAnsi="Times" w:cs="Arial"/>
          <w:b/>
          <w:bCs/>
          <w:i/>
          <w:iCs/>
          <w:sz w:val="20"/>
          <w:szCs w:val="20"/>
        </w:rPr>
      </w:pPr>
      <w:r w:rsidRPr="00C55360">
        <w:rPr>
          <w:rFonts w:ascii="Times" w:hAnsi="Times" w:cs="Arial"/>
          <w:b/>
          <w:bCs/>
          <w:i/>
          <w:iCs/>
          <w:sz w:val="20"/>
          <w:szCs w:val="20"/>
          <w:highlight w:val="yellow"/>
        </w:rPr>
        <w:t xml:space="preserve">NOTE: </w:t>
      </w:r>
      <w:r w:rsidR="00646B5F">
        <w:rPr>
          <w:rFonts w:ascii="Times" w:hAnsi="Times" w:cs="Arial"/>
          <w:b/>
          <w:bCs/>
          <w:i/>
          <w:iCs/>
          <w:sz w:val="20"/>
          <w:szCs w:val="20"/>
          <w:highlight w:val="yellow"/>
        </w:rPr>
        <w:t xml:space="preserve">Minimum commitment is that 20% of units will be offered at 80% or lower of AMI during the abatement period. </w:t>
      </w:r>
      <w:r w:rsidRPr="00C55360">
        <w:rPr>
          <w:rFonts w:ascii="Times" w:hAnsi="Times" w:cs="Arial"/>
          <w:b/>
          <w:bCs/>
          <w:i/>
          <w:iCs/>
          <w:sz w:val="20"/>
          <w:szCs w:val="20"/>
          <w:highlight w:val="yellow"/>
        </w:rPr>
        <w:t>Please set AMI levels at increments of 10%. 80% AMI is the maximum considered affordable by the City of Detroit.</w:t>
      </w:r>
      <w:r w:rsidR="008D66DD">
        <w:rPr>
          <w:rFonts w:ascii="Times" w:hAnsi="Times" w:cs="Arial"/>
          <w:b/>
          <w:bCs/>
          <w:i/>
          <w:iCs/>
          <w:sz w:val="20"/>
          <w:szCs w:val="20"/>
        </w:rPr>
        <w:t xml:space="preserve"> </w:t>
      </w:r>
      <w:r w:rsidRPr="0013670A" w:rsidR="00C21A5E">
        <w:rPr>
          <w:rFonts w:ascii="Times" w:hAnsi="Times" w:cs="Arial"/>
          <w:b/>
          <w:bCs/>
          <w:i/>
          <w:iCs/>
          <w:sz w:val="20"/>
          <w:szCs w:val="20"/>
          <w:highlight w:val="yellow"/>
        </w:rPr>
        <w:t>The final paragraph will be incorporated into the Affordability Agreement.</w:t>
      </w:r>
    </w:p>
    <w:p w:rsidRPr="00052829" w:rsidR="00772435" w:rsidP="00772435" w:rsidRDefault="00772435" w14:paraId="0B13C42D" w14:textId="77777777">
      <w:pPr>
        <w:spacing w:after="0"/>
        <w:rPr>
          <w:rFonts w:ascii="Times" w:hAnsi="Times" w:cs="Arial"/>
          <w:sz w:val="24"/>
          <w:szCs w:val="24"/>
        </w:rPr>
      </w:pPr>
    </w:p>
    <w:p w:rsidR="1BFC821E" w:rsidP="25AD8934" w:rsidRDefault="1BFC821E" w14:paraId="2F90DB7C" w14:textId="03CDE8CE">
      <w:pPr>
        <w:spacing w:after="0"/>
        <w:rPr>
          <w:rFonts w:ascii="Times" w:hAnsi="Times" w:cs="Arial"/>
          <w:b/>
          <w:bCs/>
          <w:i/>
          <w:iCs/>
          <w:sz w:val="32"/>
          <w:szCs w:val="32"/>
        </w:rPr>
      </w:pPr>
      <w:r w:rsidRPr="25AD8934">
        <w:rPr>
          <w:rFonts w:ascii="Times" w:hAnsi="Times" w:cs="Arial"/>
          <w:b/>
          <w:bCs/>
          <w:i/>
          <w:iCs/>
          <w:sz w:val="32"/>
          <w:szCs w:val="32"/>
        </w:rPr>
        <w:t>PART II: Plan Details</w:t>
      </w:r>
    </w:p>
    <w:p w:rsidR="25AD8934" w:rsidP="25AD8934" w:rsidRDefault="25AD8934" w14:paraId="05119F12" w14:textId="6533B690">
      <w:pPr>
        <w:spacing w:after="0"/>
        <w:rPr>
          <w:rFonts w:ascii="Times" w:hAnsi="Times" w:cs="Arial"/>
          <w:b/>
          <w:bCs/>
          <w:sz w:val="24"/>
          <w:szCs w:val="24"/>
        </w:rPr>
      </w:pPr>
    </w:p>
    <w:p w:rsidRPr="00052829" w:rsidR="00C50176" w:rsidP="00052829" w:rsidRDefault="00C50176" w14:paraId="0BC478CF" w14:textId="76B20423">
      <w:pPr>
        <w:spacing w:after="0"/>
        <w:rPr>
          <w:rFonts w:ascii="Times" w:hAnsi="Times" w:cs="Arial"/>
          <w:b/>
          <w:bCs/>
          <w:sz w:val="24"/>
          <w:szCs w:val="24"/>
        </w:rPr>
      </w:pPr>
      <w:r w:rsidRPr="00052829">
        <w:rPr>
          <w:rFonts w:ascii="Times" w:hAnsi="Times" w:cs="Arial"/>
          <w:b/>
          <w:bCs/>
          <w:sz w:val="24"/>
          <w:szCs w:val="24"/>
        </w:rPr>
        <w:t>Affordability Plan</w:t>
      </w:r>
    </w:p>
    <w:p w:rsidRPr="00052829" w:rsidR="00052829" w:rsidP="00052829" w:rsidRDefault="00052829" w14:paraId="1925BC9E" w14:textId="77777777">
      <w:pPr>
        <w:spacing w:after="0"/>
        <w:rPr>
          <w:rFonts w:ascii="Times" w:hAnsi="Times" w:cs="Arial"/>
          <w:sz w:val="24"/>
          <w:szCs w:val="24"/>
        </w:rPr>
      </w:pPr>
    </w:p>
    <w:p w:rsidR="008D5EF2" w:rsidP="008D5EF2" w:rsidRDefault="008D5EF2" w14:paraId="6ABEFD34" w14:textId="3A33C3D3">
      <w:pPr>
        <w:spacing w:after="0"/>
        <w:rPr>
          <w:rFonts w:ascii="Times" w:hAnsi="Times" w:cs="Arial"/>
          <w:sz w:val="24"/>
          <w:szCs w:val="24"/>
        </w:rPr>
      </w:pPr>
      <w:r>
        <w:rPr>
          <w:rFonts w:ascii="Times" w:hAnsi="Times" w:cs="Arial"/>
          <w:sz w:val="24"/>
          <w:szCs w:val="24"/>
        </w:rPr>
        <w:t xml:space="preserve">Current rents at the property range from $[XX] to $[XX] for 1-BR and $[XX] to $[XX] for 2-BR. </w:t>
      </w:r>
      <w:r w:rsidRPr="00052829">
        <w:rPr>
          <w:rFonts w:ascii="Times" w:hAnsi="Times" w:cs="Arial"/>
          <w:sz w:val="24"/>
          <w:szCs w:val="24"/>
        </w:rPr>
        <w:t xml:space="preserve">Today </w:t>
      </w:r>
      <w:r>
        <w:rPr>
          <w:rFonts w:ascii="Times" w:hAnsi="Times" w:cs="Arial"/>
          <w:sz w:val="24"/>
          <w:szCs w:val="24"/>
        </w:rPr>
        <w:t>[NUMBER]</w:t>
      </w:r>
      <w:r w:rsidRPr="00052829">
        <w:rPr>
          <w:rFonts w:ascii="Times" w:hAnsi="Times" w:cs="Arial"/>
          <w:sz w:val="24"/>
          <w:szCs w:val="24"/>
        </w:rPr>
        <w:t xml:space="preserve"> tenants live at the property, </w:t>
      </w:r>
      <w:r>
        <w:rPr>
          <w:rFonts w:ascii="Times" w:hAnsi="Times" w:cs="Arial"/>
          <w:sz w:val="24"/>
          <w:szCs w:val="24"/>
        </w:rPr>
        <w:t>[NUMBER]</w:t>
      </w:r>
      <w:r w:rsidRPr="00052829">
        <w:rPr>
          <w:rFonts w:ascii="Times" w:hAnsi="Times" w:cs="Arial"/>
          <w:sz w:val="24"/>
          <w:szCs w:val="24"/>
        </w:rPr>
        <w:t xml:space="preserve"> of whom have incomes above 80% AMI, </w:t>
      </w:r>
      <w:r>
        <w:rPr>
          <w:rFonts w:ascii="Times" w:hAnsi="Times" w:cs="Arial"/>
          <w:sz w:val="24"/>
          <w:szCs w:val="24"/>
        </w:rPr>
        <w:t>[NUMBER]</w:t>
      </w:r>
      <w:r w:rsidRPr="00052829">
        <w:rPr>
          <w:rFonts w:ascii="Times" w:hAnsi="Times" w:cs="Arial"/>
          <w:sz w:val="24"/>
          <w:szCs w:val="24"/>
        </w:rPr>
        <w:t xml:space="preserve"> with incomes between 50-80% AMI, </w:t>
      </w:r>
      <w:r>
        <w:rPr>
          <w:rFonts w:ascii="Times" w:hAnsi="Times" w:cs="Arial"/>
          <w:sz w:val="24"/>
          <w:szCs w:val="24"/>
        </w:rPr>
        <w:t>[NUMBER]</w:t>
      </w:r>
      <w:r w:rsidRPr="00052829">
        <w:rPr>
          <w:rFonts w:ascii="Times" w:hAnsi="Times" w:cs="Arial"/>
          <w:sz w:val="24"/>
          <w:szCs w:val="24"/>
        </w:rPr>
        <w:t xml:space="preserve"> with incomes between 30-50% AMI, and </w:t>
      </w:r>
      <w:r>
        <w:rPr>
          <w:rFonts w:ascii="Times" w:hAnsi="Times" w:cs="Arial"/>
          <w:sz w:val="24"/>
          <w:szCs w:val="24"/>
        </w:rPr>
        <w:t>[NUMBER]</w:t>
      </w:r>
      <w:r w:rsidRPr="00052829">
        <w:rPr>
          <w:rFonts w:ascii="Times" w:hAnsi="Times" w:cs="Arial"/>
          <w:sz w:val="24"/>
          <w:szCs w:val="24"/>
        </w:rPr>
        <w:t xml:space="preserve"> with incomes below 30% AMI.</w:t>
      </w:r>
      <w:r w:rsidR="00291A19">
        <w:rPr>
          <w:rFonts w:ascii="Times" w:hAnsi="Times" w:cs="Arial"/>
          <w:sz w:val="24"/>
          <w:szCs w:val="24"/>
        </w:rPr>
        <w:t xml:space="preserve"> [NUMBER] units are vacant. </w:t>
      </w:r>
    </w:p>
    <w:p w:rsidR="00583B64" w:rsidP="00052829" w:rsidRDefault="00583B64" w14:paraId="69A9B83D" w14:textId="6371E449">
      <w:pPr>
        <w:spacing w:after="0"/>
        <w:rPr>
          <w:rFonts w:ascii="Times" w:hAnsi="Times" w:cs="Arial"/>
          <w:sz w:val="24"/>
          <w:szCs w:val="24"/>
        </w:rPr>
      </w:pPr>
    </w:p>
    <w:p w:rsidR="00583B64" w:rsidP="00052829" w:rsidRDefault="00583B64" w14:paraId="234FAC13" w14:textId="48758F09">
      <w:pPr>
        <w:spacing w:after="0"/>
        <w:rPr>
          <w:rFonts w:ascii="Times" w:hAnsi="Times" w:cs="Arial"/>
          <w:sz w:val="24"/>
          <w:szCs w:val="24"/>
        </w:rPr>
      </w:pPr>
      <w:r>
        <w:rPr>
          <w:rFonts w:ascii="Times" w:hAnsi="Times" w:cs="Arial"/>
          <w:sz w:val="24"/>
          <w:szCs w:val="24"/>
        </w:rPr>
        <w:t xml:space="preserve">During construction, </w:t>
      </w:r>
      <w:r w:rsidR="00646B5F">
        <w:rPr>
          <w:rFonts w:ascii="Times" w:hAnsi="Times" w:cs="Arial"/>
          <w:sz w:val="24"/>
          <w:szCs w:val="24"/>
        </w:rPr>
        <w:t xml:space="preserve">[TENANT ENGAGEMENT TEAM] </w:t>
      </w:r>
      <w:r>
        <w:rPr>
          <w:rFonts w:ascii="Times" w:hAnsi="Times" w:cs="Arial"/>
          <w:sz w:val="24"/>
          <w:szCs w:val="24"/>
        </w:rPr>
        <w:t xml:space="preserve">will assist in locating temporary housing for residents with affordable rents based on their </w:t>
      </w:r>
      <w:proofErr w:type="gramStart"/>
      <w:r>
        <w:rPr>
          <w:rFonts w:ascii="Times" w:hAnsi="Times" w:cs="Arial"/>
          <w:sz w:val="24"/>
          <w:szCs w:val="24"/>
        </w:rPr>
        <w:t>incomes</w:t>
      </w:r>
      <w:r w:rsidR="008378BF">
        <w:rPr>
          <w:rFonts w:ascii="Times" w:hAnsi="Times" w:cs="Arial"/>
          <w:sz w:val="24"/>
          <w:szCs w:val="24"/>
        </w:rPr>
        <w:t>, and</w:t>
      </w:r>
      <w:proofErr w:type="gramEnd"/>
      <w:r w:rsidR="008378BF">
        <w:rPr>
          <w:rFonts w:ascii="Times" w:hAnsi="Times" w:cs="Arial"/>
          <w:sz w:val="24"/>
          <w:szCs w:val="24"/>
        </w:rPr>
        <w:t xml:space="preserve"> will be supported with</w:t>
      </w:r>
      <w:r w:rsidRPr="00052829" w:rsidR="008378BF">
        <w:rPr>
          <w:rFonts w:ascii="Times" w:hAnsi="Times" w:cs="Arial"/>
          <w:sz w:val="24"/>
          <w:szCs w:val="24"/>
        </w:rPr>
        <w:t xml:space="preserve"> a differential in rent between what they pay today and the cost of their temporary apartment</w:t>
      </w:r>
      <w:r w:rsidR="008378BF">
        <w:rPr>
          <w:rFonts w:ascii="Times" w:hAnsi="Times" w:cs="Arial"/>
          <w:sz w:val="24"/>
          <w:szCs w:val="24"/>
        </w:rPr>
        <w:t xml:space="preserve"> if needed.</w:t>
      </w:r>
    </w:p>
    <w:p w:rsidRPr="00052829" w:rsidR="00583B64" w:rsidP="00052829" w:rsidRDefault="00583B64" w14:paraId="42C039B0" w14:textId="77777777">
      <w:pPr>
        <w:spacing w:after="0"/>
        <w:rPr>
          <w:rFonts w:ascii="Times" w:hAnsi="Times" w:cs="Arial"/>
          <w:sz w:val="24"/>
          <w:szCs w:val="24"/>
        </w:rPr>
      </w:pPr>
    </w:p>
    <w:p w:rsidR="001C4579" w:rsidP="00052829" w:rsidRDefault="00583B64" w14:paraId="560C4433" w14:textId="019C7E4C">
      <w:pPr>
        <w:spacing w:after="0"/>
        <w:rPr>
          <w:rFonts w:ascii="Times" w:hAnsi="Times" w:cs="Arial"/>
          <w:sz w:val="24"/>
          <w:szCs w:val="24"/>
        </w:rPr>
      </w:pPr>
      <w:r>
        <w:rPr>
          <w:rFonts w:ascii="Times" w:hAnsi="Times" w:cs="Arial"/>
          <w:sz w:val="24"/>
          <w:szCs w:val="24"/>
        </w:rPr>
        <w:t xml:space="preserve">Rents after construction work is completed will range from </w:t>
      </w:r>
      <w:r w:rsidR="00C55360">
        <w:rPr>
          <w:rFonts w:ascii="Times" w:hAnsi="Times" w:cs="Arial"/>
          <w:sz w:val="24"/>
          <w:szCs w:val="24"/>
        </w:rPr>
        <w:t>$[XX] to $[XX] for 1-BR and $[XX] to $[XX] for 2-BR</w:t>
      </w:r>
      <w:r>
        <w:rPr>
          <w:rFonts w:ascii="Times" w:hAnsi="Times" w:cs="Arial"/>
          <w:sz w:val="24"/>
          <w:szCs w:val="24"/>
        </w:rPr>
        <w:t xml:space="preserve">. </w:t>
      </w:r>
      <w:r w:rsidR="001C4579">
        <w:rPr>
          <w:rFonts w:ascii="Times" w:hAnsi="Times" w:cs="Arial"/>
          <w:sz w:val="24"/>
          <w:szCs w:val="24"/>
        </w:rPr>
        <w:t xml:space="preserve">These rents account for a utility allowance for any tenant-paid utilities based on MSHDA’s standard allowances for Wayne County by building type and bedroom size. </w:t>
      </w:r>
      <w:r>
        <w:rPr>
          <w:rFonts w:ascii="Times" w:hAnsi="Times" w:cs="Arial"/>
          <w:sz w:val="24"/>
          <w:szCs w:val="24"/>
        </w:rPr>
        <w:t>The number of affordable units by income range is shown in the table below.</w:t>
      </w:r>
      <w:r w:rsidR="001C4579">
        <w:rPr>
          <w:rFonts w:ascii="Times" w:hAnsi="Times" w:cs="Arial"/>
          <w:sz w:val="24"/>
          <w:szCs w:val="24"/>
        </w:rPr>
        <w:t xml:space="preserve"> </w:t>
      </w:r>
    </w:p>
    <w:p w:rsidR="00583B64" w:rsidP="00052829" w:rsidRDefault="00583B64" w14:paraId="0BA5C897" w14:textId="08A83E35">
      <w:pPr>
        <w:spacing w:after="0"/>
        <w:rPr>
          <w:rFonts w:ascii="Times" w:hAnsi="Times" w:cs="Arial"/>
          <w:sz w:val="24"/>
          <w:szCs w:val="24"/>
        </w:rPr>
      </w:pPr>
    </w:p>
    <w:tbl>
      <w:tblPr>
        <w:tblStyle w:val="TableGrid"/>
        <w:tblW w:w="0" w:type="auto"/>
        <w:tblLook w:val="04A0" w:firstRow="1" w:lastRow="0" w:firstColumn="1" w:lastColumn="0" w:noHBand="0" w:noVBand="1"/>
      </w:tblPr>
      <w:tblGrid>
        <w:gridCol w:w="2556"/>
        <w:gridCol w:w="2170"/>
        <w:gridCol w:w="2312"/>
        <w:gridCol w:w="2312"/>
      </w:tblGrid>
      <w:tr w:rsidR="00ED05C0" w:rsidTr="0E5C0C26" w14:paraId="7B578847" w14:textId="77777777">
        <w:tc>
          <w:tcPr>
            <w:tcW w:w="2556" w:type="dxa"/>
          </w:tcPr>
          <w:p w:rsidR="00ED05C0" w:rsidP="00052829" w:rsidRDefault="00ED05C0" w14:paraId="5B934857" w14:textId="77777777">
            <w:pPr>
              <w:spacing w:after="0"/>
              <w:rPr>
                <w:rFonts w:ascii="Times" w:hAnsi="Times" w:cs="Arial"/>
                <w:sz w:val="24"/>
                <w:szCs w:val="24"/>
              </w:rPr>
            </w:pPr>
          </w:p>
        </w:tc>
        <w:tc>
          <w:tcPr>
            <w:tcW w:w="2170" w:type="dxa"/>
          </w:tcPr>
          <w:p w:rsidR="00ED05C0" w:rsidP="00052829" w:rsidRDefault="00ED05C0" w14:paraId="32C206AA" w14:textId="265AF8F2">
            <w:pPr>
              <w:spacing w:after="0"/>
              <w:rPr>
                <w:rFonts w:ascii="Times" w:hAnsi="Times" w:cs="Arial"/>
                <w:sz w:val="24"/>
                <w:szCs w:val="24"/>
              </w:rPr>
            </w:pPr>
            <w:r>
              <w:rPr>
                <w:rFonts w:ascii="Times" w:hAnsi="Times" w:cs="Arial"/>
                <w:sz w:val="24"/>
                <w:szCs w:val="24"/>
              </w:rPr>
              <w:t>Studio</w:t>
            </w:r>
          </w:p>
        </w:tc>
        <w:tc>
          <w:tcPr>
            <w:tcW w:w="2312" w:type="dxa"/>
          </w:tcPr>
          <w:p w:rsidR="00ED05C0" w:rsidP="00052829" w:rsidRDefault="00ED05C0" w14:paraId="3C4B19E8" w14:textId="42041C64">
            <w:pPr>
              <w:spacing w:after="0"/>
              <w:rPr>
                <w:rFonts w:ascii="Times" w:hAnsi="Times" w:cs="Arial"/>
                <w:sz w:val="24"/>
                <w:szCs w:val="24"/>
              </w:rPr>
            </w:pPr>
            <w:r>
              <w:rPr>
                <w:rFonts w:ascii="Times" w:hAnsi="Times" w:cs="Arial"/>
                <w:sz w:val="24"/>
                <w:szCs w:val="24"/>
              </w:rPr>
              <w:t>1BR</w:t>
            </w:r>
          </w:p>
        </w:tc>
        <w:tc>
          <w:tcPr>
            <w:tcW w:w="2312" w:type="dxa"/>
          </w:tcPr>
          <w:p w:rsidR="00ED05C0" w:rsidP="00052829" w:rsidRDefault="00ED05C0" w14:paraId="282DAD21" w14:textId="42CBD1D1">
            <w:pPr>
              <w:spacing w:after="0"/>
              <w:rPr>
                <w:rFonts w:ascii="Times" w:hAnsi="Times" w:cs="Arial"/>
                <w:sz w:val="24"/>
                <w:szCs w:val="24"/>
              </w:rPr>
            </w:pPr>
            <w:r>
              <w:rPr>
                <w:rFonts w:ascii="Times" w:hAnsi="Times" w:cs="Arial"/>
                <w:sz w:val="24"/>
                <w:szCs w:val="24"/>
              </w:rPr>
              <w:t>2BR</w:t>
            </w:r>
          </w:p>
        </w:tc>
      </w:tr>
      <w:tr w:rsidR="00ED05C0" w:rsidTr="0E5C0C26" w14:paraId="0B990E15" w14:textId="77777777">
        <w:trPr>
          <w:trHeight w:val="332"/>
        </w:trPr>
        <w:tc>
          <w:tcPr>
            <w:tcW w:w="2556" w:type="dxa"/>
          </w:tcPr>
          <w:p w:rsidR="00ED05C0" w:rsidP="00052829" w:rsidRDefault="1257895E" w14:paraId="6813FBF5" w14:textId="3C6BC734">
            <w:pPr>
              <w:spacing w:after="0"/>
              <w:rPr>
                <w:rFonts w:ascii="Times" w:hAnsi="Times" w:cs="Arial"/>
                <w:sz w:val="24"/>
                <w:szCs w:val="24"/>
              </w:rPr>
            </w:pPr>
            <w:r w:rsidRPr="0E5C0C26">
              <w:rPr>
                <w:rFonts w:ascii="Times" w:hAnsi="Times" w:cs="Arial"/>
                <w:sz w:val="24"/>
                <w:szCs w:val="24"/>
              </w:rPr>
              <w:t>__</w:t>
            </w:r>
            <w:r w:rsidRPr="0E5C0C26" w:rsidR="00ED05C0">
              <w:rPr>
                <w:rFonts w:ascii="Times" w:hAnsi="Times" w:cs="Arial"/>
                <w:sz w:val="24"/>
                <w:szCs w:val="24"/>
              </w:rPr>
              <w:t>% AMI</w:t>
            </w:r>
          </w:p>
        </w:tc>
        <w:tc>
          <w:tcPr>
            <w:tcW w:w="2170" w:type="dxa"/>
          </w:tcPr>
          <w:p w:rsidR="00ED05C0" w:rsidP="00052829" w:rsidRDefault="00ED05C0" w14:paraId="3957D113" w14:textId="77777777">
            <w:pPr>
              <w:spacing w:after="0"/>
              <w:rPr>
                <w:rFonts w:ascii="Times" w:hAnsi="Times" w:cs="Arial"/>
                <w:sz w:val="24"/>
                <w:szCs w:val="24"/>
              </w:rPr>
            </w:pPr>
          </w:p>
        </w:tc>
        <w:tc>
          <w:tcPr>
            <w:tcW w:w="2312" w:type="dxa"/>
          </w:tcPr>
          <w:p w:rsidR="00ED05C0" w:rsidP="00052829" w:rsidRDefault="00ED05C0" w14:paraId="61B5E30F" w14:textId="58867588">
            <w:pPr>
              <w:spacing w:after="0"/>
              <w:rPr>
                <w:rFonts w:ascii="Times" w:hAnsi="Times" w:cs="Arial"/>
                <w:sz w:val="24"/>
                <w:szCs w:val="24"/>
              </w:rPr>
            </w:pPr>
          </w:p>
        </w:tc>
        <w:tc>
          <w:tcPr>
            <w:tcW w:w="2312" w:type="dxa"/>
          </w:tcPr>
          <w:p w:rsidR="00ED05C0" w:rsidP="00052829" w:rsidRDefault="00ED05C0" w14:paraId="19D4965C" w14:textId="77777777">
            <w:pPr>
              <w:spacing w:after="0"/>
              <w:rPr>
                <w:rFonts w:ascii="Times" w:hAnsi="Times" w:cs="Arial"/>
                <w:sz w:val="24"/>
                <w:szCs w:val="24"/>
              </w:rPr>
            </w:pPr>
          </w:p>
        </w:tc>
      </w:tr>
      <w:tr w:rsidR="00ED05C0" w:rsidTr="0E5C0C26" w14:paraId="25C30CF0" w14:textId="77777777">
        <w:tc>
          <w:tcPr>
            <w:tcW w:w="2556" w:type="dxa"/>
          </w:tcPr>
          <w:p w:rsidR="00ED05C0" w:rsidP="00052829" w:rsidRDefault="14CF3631" w14:paraId="09BDFA1F" w14:textId="771EE1AE">
            <w:pPr>
              <w:spacing w:after="0"/>
              <w:rPr>
                <w:rFonts w:ascii="Times" w:hAnsi="Times" w:cs="Arial"/>
                <w:sz w:val="24"/>
                <w:szCs w:val="24"/>
              </w:rPr>
            </w:pPr>
            <w:r w:rsidRPr="0E5C0C26">
              <w:rPr>
                <w:rFonts w:ascii="Times" w:hAnsi="Times" w:cs="Arial"/>
                <w:sz w:val="24"/>
                <w:szCs w:val="24"/>
              </w:rPr>
              <w:t>__</w:t>
            </w:r>
            <w:r w:rsidRPr="0E5C0C26" w:rsidR="00ED05C0">
              <w:rPr>
                <w:rFonts w:ascii="Times" w:hAnsi="Times" w:cs="Arial"/>
                <w:sz w:val="24"/>
                <w:szCs w:val="24"/>
              </w:rPr>
              <w:t>% AMI</w:t>
            </w:r>
          </w:p>
        </w:tc>
        <w:tc>
          <w:tcPr>
            <w:tcW w:w="2170" w:type="dxa"/>
          </w:tcPr>
          <w:p w:rsidR="00ED05C0" w:rsidP="00052829" w:rsidRDefault="00ED05C0" w14:paraId="1029DAF2" w14:textId="77777777">
            <w:pPr>
              <w:spacing w:after="0"/>
              <w:rPr>
                <w:rFonts w:ascii="Times" w:hAnsi="Times" w:cs="Arial"/>
                <w:sz w:val="24"/>
                <w:szCs w:val="24"/>
              </w:rPr>
            </w:pPr>
          </w:p>
        </w:tc>
        <w:tc>
          <w:tcPr>
            <w:tcW w:w="2312" w:type="dxa"/>
          </w:tcPr>
          <w:p w:rsidR="00ED05C0" w:rsidP="00052829" w:rsidRDefault="00ED05C0" w14:paraId="58313D78" w14:textId="78FCAA9A">
            <w:pPr>
              <w:spacing w:after="0"/>
              <w:rPr>
                <w:rFonts w:ascii="Times" w:hAnsi="Times" w:cs="Arial"/>
                <w:sz w:val="24"/>
                <w:szCs w:val="24"/>
              </w:rPr>
            </w:pPr>
          </w:p>
        </w:tc>
        <w:tc>
          <w:tcPr>
            <w:tcW w:w="2312" w:type="dxa"/>
          </w:tcPr>
          <w:p w:rsidR="00ED05C0" w:rsidP="00052829" w:rsidRDefault="00ED05C0" w14:paraId="741005FF" w14:textId="77777777">
            <w:pPr>
              <w:spacing w:after="0"/>
              <w:rPr>
                <w:rFonts w:ascii="Times" w:hAnsi="Times" w:cs="Arial"/>
                <w:sz w:val="24"/>
                <w:szCs w:val="24"/>
              </w:rPr>
            </w:pPr>
          </w:p>
        </w:tc>
      </w:tr>
      <w:tr w:rsidR="00ED05C0" w:rsidTr="0E5C0C26" w14:paraId="79668C6E" w14:textId="77777777">
        <w:tc>
          <w:tcPr>
            <w:tcW w:w="2556" w:type="dxa"/>
          </w:tcPr>
          <w:p w:rsidR="00ED05C0" w:rsidP="00052829" w:rsidRDefault="307400D7" w14:paraId="4923BA52" w14:textId="2375DEFF">
            <w:pPr>
              <w:spacing w:after="0"/>
              <w:rPr>
                <w:rFonts w:ascii="Times" w:hAnsi="Times" w:cs="Arial"/>
                <w:sz w:val="24"/>
                <w:szCs w:val="24"/>
              </w:rPr>
            </w:pPr>
            <w:r w:rsidRPr="0E5C0C26">
              <w:rPr>
                <w:rFonts w:ascii="Times" w:hAnsi="Times" w:cs="Arial"/>
                <w:sz w:val="24"/>
                <w:szCs w:val="24"/>
              </w:rPr>
              <w:t>__</w:t>
            </w:r>
            <w:r w:rsidRPr="0E5C0C26" w:rsidR="00ED05C0">
              <w:rPr>
                <w:rFonts w:ascii="Times" w:hAnsi="Times" w:cs="Arial"/>
                <w:sz w:val="24"/>
                <w:szCs w:val="24"/>
              </w:rPr>
              <w:t>% AMI</w:t>
            </w:r>
          </w:p>
        </w:tc>
        <w:tc>
          <w:tcPr>
            <w:tcW w:w="2170" w:type="dxa"/>
          </w:tcPr>
          <w:p w:rsidR="00ED05C0" w:rsidP="00052829" w:rsidRDefault="00ED05C0" w14:paraId="7FBF1794" w14:textId="77777777">
            <w:pPr>
              <w:spacing w:after="0"/>
              <w:rPr>
                <w:rFonts w:ascii="Times" w:hAnsi="Times" w:cs="Arial"/>
                <w:sz w:val="24"/>
                <w:szCs w:val="24"/>
              </w:rPr>
            </w:pPr>
          </w:p>
        </w:tc>
        <w:tc>
          <w:tcPr>
            <w:tcW w:w="2312" w:type="dxa"/>
          </w:tcPr>
          <w:p w:rsidR="00ED05C0" w:rsidP="00052829" w:rsidRDefault="00ED05C0" w14:paraId="7AAFB0D4" w14:textId="30C13947">
            <w:pPr>
              <w:spacing w:after="0"/>
              <w:rPr>
                <w:rFonts w:ascii="Times" w:hAnsi="Times" w:cs="Arial"/>
                <w:sz w:val="24"/>
                <w:szCs w:val="24"/>
              </w:rPr>
            </w:pPr>
          </w:p>
        </w:tc>
        <w:tc>
          <w:tcPr>
            <w:tcW w:w="2312" w:type="dxa"/>
          </w:tcPr>
          <w:p w:rsidR="00ED05C0" w:rsidP="00052829" w:rsidRDefault="00ED05C0" w14:paraId="411FBB70" w14:textId="77777777">
            <w:pPr>
              <w:spacing w:after="0"/>
              <w:rPr>
                <w:rFonts w:ascii="Times" w:hAnsi="Times" w:cs="Arial"/>
                <w:sz w:val="24"/>
                <w:szCs w:val="24"/>
              </w:rPr>
            </w:pPr>
          </w:p>
        </w:tc>
      </w:tr>
      <w:tr w:rsidR="00ED05C0" w:rsidTr="0E5C0C26" w14:paraId="0D5CC9B7" w14:textId="77777777">
        <w:tc>
          <w:tcPr>
            <w:tcW w:w="2556" w:type="dxa"/>
          </w:tcPr>
          <w:p w:rsidR="00ED05C0" w:rsidP="00052829" w:rsidRDefault="00ED05C0" w14:paraId="294F69C3" w14:textId="0F823C90">
            <w:pPr>
              <w:spacing w:after="0"/>
              <w:rPr>
                <w:rFonts w:ascii="Times" w:hAnsi="Times" w:cs="Arial"/>
                <w:sz w:val="24"/>
                <w:szCs w:val="24"/>
              </w:rPr>
            </w:pPr>
            <w:r>
              <w:rPr>
                <w:rFonts w:ascii="Times" w:hAnsi="Times" w:cs="Arial"/>
                <w:sz w:val="24"/>
                <w:szCs w:val="24"/>
              </w:rPr>
              <w:t>Unrestricted / market rate</w:t>
            </w:r>
          </w:p>
        </w:tc>
        <w:tc>
          <w:tcPr>
            <w:tcW w:w="2170" w:type="dxa"/>
          </w:tcPr>
          <w:p w:rsidR="00ED05C0" w:rsidP="00052829" w:rsidRDefault="00ED05C0" w14:paraId="3AE7959E" w14:textId="77777777">
            <w:pPr>
              <w:spacing w:after="0"/>
              <w:rPr>
                <w:rFonts w:ascii="Times" w:hAnsi="Times" w:cs="Arial"/>
                <w:sz w:val="24"/>
                <w:szCs w:val="24"/>
              </w:rPr>
            </w:pPr>
          </w:p>
        </w:tc>
        <w:tc>
          <w:tcPr>
            <w:tcW w:w="2312" w:type="dxa"/>
          </w:tcPr>
          <w:p w:rsidR="00ED05C0" w:rsidP="00052829" w:rsidRDefault="00ED05C0" w14:paraId="66991B6E" w14:textId="60F89135">
            <w:pPr>
              <w:spacing w:after="0"/>
              <w:rPr>
                <w:rFonts w:ascii="Times" w:hAnsi="Times" w:cs="Arial"/>
                <w:sz w:val="24"/>
                <w:szCs w:val="24"/>
              </w:rPr>
            </w:pPr>
          </w:p>
        </w:tc>
        <w:tc>
          <w:tcPr>
            <w:tcW w:w="2312" w:type="dxa"/>
          </w:tcPr>
          <w:p w:rsidR="00ED05C0" w:rsidP="00052829" w:rsidRDefault="00ED05C0" w14:paraId="1ABE30A4" w14:textId="77777777">
            <w:pPr>
              <w:spacing w:after="0"/>
              <w:rPr>
                <w:rFonts w:ascii="Times" w:hAnsi="Times" w:cs="Arial"/>
                <w:sz w:val="24"/>
                <w:szCs w:val="24"/>
              </w:rPr>
            </w:pPr>
          </w:p>
        </w:tc>
      </w:tr>
    </w:tbl>
    <w:p w:rsidR="00583B64" w:rsidP="00052829" w:rsidRDefault="00583B64" w14:paraId="0AB61F56" w14:textId="6F8ABEFF">
      <w:pPr>
        <w:spacing w:after="0"/>
        <w:rPr>
          <w:rFonts w:ascii="Times" w:hAnsi="Times" w:cs="Arial"/>
          <w:sz w:val="24"/>
          <w:szCs w:val="24"/>
        </w:rPr>
      </w:pPr>
    </w:p>
    <w:p w:rsidRPr="00C55360" w:rsidR="00295305" w:rsidP="00052829" w:rsidRDefault="00295305" w14:paraId="38CE21DE" w14:textId="3E1D2AEF">
      <w:pPr>
        <w:spacing w:after="0"/>
        <w:rPr>
          <w:rFonts w:ascii="Times" w:hAnsi="Times" w:cs="Arial"/>
          <w:b/>
          <w:bCs/>
          <w:i/>
          <w:iCs/>
          <w:sz w:val="20"/>
          <w:szCs w:val="20"/>
        </w:rPr>
      </w:pPr>
      <w:r w:rsidRPr="00C55360">
        <w:rPr>
          <w:rFonts w:ascii="Times" w:hAnsi="Times" w:cs="Arial"/>
          <w:b/>
          <w:bCs/>
          <w:i/>
          <w:iCs/>
          <w:sz w:val="20"/>
          <w:szCs w:val="20"/>
          <w:highlight w:val="yellow"/>
        </w:rPr>
        <w:t>NOTE: The table above is an example only. Please modify based on your deal</w:t>
      </w:r>
      <w:r>
        <w:rPr>
          <w:rFonts w:ascii="Times" w:hAnsi="Times" w:cs="Arial"/>
          <w:b/>
          <w:bCs/>
          <w:i/>
          <w:iCs/>
          <w:sz w:val="20"/>
          <w:szCs w:val="20"/>
          <w:highlight w:val="yellow"/>
        </w:rPr>
        <w:t>’s</w:t>
      </w:r>
      <w:r w:rsidRPr="00C55360">
        <w:rPr>
          <w:rFonts w:ascii="Times" w:hAnsi="Times" w:cs="Arial"/>
          <w:b/>
          <w:bCs/>
          <w:i/>
          <w:iCs/>
          <w:sz w:val="20"/>
          <w:szCs w:val="20"/>
          <w:highlight w:val="yellow"/>
        </w:rPr>
        <w:t xml:space="preserve"> specifics.</w:t>
      </w:r>
    </w:p>
    <w:p w:rsidR="00295305" w:rsidP="00052829" w:rsidRDefault="00295305" w14:paraId="64658A25" w14:textId="3D1BD2B3">
      <w:pPr>
        <w:spacing w:after="0"/>
        <w:rPr>
          <w:rFonts w:ascii="Times" w:hAnsi="Times" w:cs="Arial"/>
          <w:sz w:val="24"/>
          <w:szCs w:val="24"/>
        </w:rPr>
      </w:pPr>
    </w:p>
    <w:p w:rsidR="00291A19" w:rsidP="00052829" w:rsidRDefault="00291A19" w14:paraId="6F6EDF09" w14:textId="366DEA1D">
      <w:pPr>
        <w:spacing w:after="0"/>
        <w:rPr>
          <w:rFonts w:ascii="Times" w:hAnsi="Times" w:cs="Arial"/>
          <w:sz w:val="24"/>
          <w:szCs w:val="24"/>
        </w:rPr>
      </w:pPr>
      <w:r>
        <w:rPr>
          <w:rFonts w:ascii="Times" w:hAnsi="Times" w:cs="Arial"/>
          <w:sz w:val="24"/>
          <w:szCs w:val="24"/>
        </w:rPr>
        <w:t xml:space="preserve">New rents following renovation for returning and new residents will adhere to </w:t>
      </w:r>
      <w:proofErr w:type="gramStart"/>
      <w:r>
        <w:rPr>
          <w:rFonts w:ascii="Times" w:hAnsi="Times" w:cs="Arial"/>
          <w:sz w:val="24"/>
          <w:szCs w:val="24"/>
        </w:rPr>
        <w:t>requirements</w:t>
      </w:r>
      <w:proofErr w:type="gramEnd"/>
      <w:r>
        <w:rPr>
          <w:rFonts w:ascii="Times" w:hAnsi="Times" w:cs="Arial"/>
          <w:sz w:val="24"/>
          <w:szCs w:val="24"/>
        </w:rPr>
        <w:t xml:space="preserve"> outlined in the Affordable Housing Agreement.</w:t>
      </w:r>
      <w:r w:rsidRPr="00D90E35">
        <w:rPr>
          <w:rFonts w:ascii="Times" w:hAnsi="Times" w:cs="Arial"/>
          <w:sz w:val="24"/>
          <w:szCs w:val="24"/>
        </w:rPr>
        <w:t xml:space="preserve"> </w:t>
      </w:r>
      <w:r>
        <w:rPr>
          <w:rFonts w:ascii="Times" w:hAnsi="Times" w:cs="Arial"/>
          <w:sz w:val="24"/>
          <w:szCs w:val="24"/>
        </w:rPr>
        <w:t xml:space="preserve">Processes for determining income, rents and other compliance pieces as needed will conform to the City’s </w:t>
      </w:r>
      <w:hyperlink w:history="1" r:id="rId10">
        <w:r w:rsidRPr="00D90E35">
          <w:rPr>
            <w:rStyle w:val="Hyperlink"/>
            <w:rFonts w:ascii="Times" w:hAnsi="Times" w:cs="Arial"/>
            <w:sz w:val="24"/>
            <w:szCs w:val="24"/>
          </w:rPr>
          <w:t>Inclusionary Housing Guidelines</w:t>
        </w:r>
      </w:hyperlink>
      <w:r>
        <w:rPr>
          <w:rFonts w:ascii="Times" w:hAnsi="Times" w:cs="Arial"/>
          <w:sz w:val="24"/>
          <w:szCs w:val="24"/>
        </w:rPr>
        <w:t>, updated April 2019.</w:t>
      </w:r>
    </w:p>
    <w:p w:rsidR="00291A19" w:rsidP="00052829" w:rsidRDefault="00291A19" w14:paraId="4746A9AA" w14:textId="77777777">
      <w:pPr>
        <w:spacing w:after="0"/>
        <w:rPr>
          <w:rFonts w:ascii="Times" w:hAnsi="Times" w:cs="Arial"/>
          <w:sz w:val="24"/>
          <w:szCs w:val="24"/>
        </w:rPr>
      </w:pPr>
    </w:p>
    <w:p w:rsidR="00C253CF" w:rsidP="00C253CF" w:rsidRDefault="00C253CF" w14:paraId="49620F01" w14:textId="77777777">
      <w:pPr>
        <w:spacing w:after="0"/>
        <w:rPr>
          <w:rFonts w:ascii="Times" w:hAnsi="Times" w:cs="Arial"/>
          <w:sz w:val="24"/>
          <w:szCs w:val="24"/>
        </w:rPr>
      </w:pPr>
      <w:r>
        <w:rPr>
          <w:rFonts w:ascii="Times" w:hAnsi="Times" w:cs="Arial"/>
          <w:sz w:val="24"/>
          <w:szCs w:val="24"/>
        </w:rPr>
        <w:t>New rents following renovations for current residents who return to the property after temporary relocation will be calculated as follows:</w:t>
      </w:r>
    </w:p>
    <w:p w:rsidR="00C253CF" w:rsidP="00C253CF" w:rsidRDefault="00C253CF" w14:paraId="51E67CA4" w14:textId="32F0F338">
      <w:pPr>
        <w:pStyle w:val="ListParagraph"/>
        <w:numPr>
          <w:ilvl w:val="0"/>
          <w:numId w:val="6"/>
        </w:numPr>
        <w:spacing w:after="0"/>
        <w:rPr>
          <w:rFonts w:ascii="Times" w:hAnsi="Times" w:cs="Arial"/>
          <w:sz w:val="24"/>
          <w:szCs w:val="24"/>
        </w:rPr>
      </w:pPr>
      <w:r>
        <w:rPr>
          <w:rFonts w:ascii="Times" w:hAnsi="Times" w:cs="Arial"/>
          <w:sz w:val="24"/>
          <w:szCs w:val="24"/>
        </w:rPr>
        <w:lastRenderedPageBreak/>
        <w:t xml:space="preserve">For </w:t>
      </w:r>
      <w:r w:rsidR="00AE7184">
        <w:rPr>
          <w:rFonts w:ascii="Times" w:hAnsi="Times" w:cs="Arial"/>
          <w:sz w:val="24"/>
          <w:szCs w:val="24"/>
        </w:rPr>
        <w:t xml:space="preserve">low-income </w:t>
      </w:r>
      <w:r>
        <w:rPr>
          <w:rFonts w:ascii="Times" w:hAnsi="Times" w:cs="Arial"/>
          <w:sz w:val="24"/>
          <w:szCs w:val="24"/>
        </w:rPr>
        <w:t xml:space="preserve">tenants who are </w:t>
      </w:r>
      <w:r w:rsidR="00AE7184">
        <w:rPr>
          <w:rFonts w:ascii="Times" w:hAnsi="Times" w:cs="Arial"/>
          <w:sz w:val="24"/>
          <w:szCs w:val="24"/>
        </w:rPr>
        <w:t xml:space="preserve">not </w:t>
      </w:r>
      <w:r>
        <w:rPr>
          <w:rFonts w:ascii="Times" w:hAnsi="Times" w:cs="Arial"/>
          <w:sz w:val="24"/>
          <w:szCs w:val="24"/>
        </w:rPr>
        <w:t xml:space="preserve">cost-burdened based on their current income and rent, initial rent will be based </w:t>
      </w:r>
      <w:r w:rsidR="00AE7184">
        <w:rPr>
          <w:rFonts w:ascii="Times" w:hAnsi="Times" w:cs="Arial"/>
          <w:sz w:val="24"/>
          <w:szCs w:val="24"/>
        </w:rPr>
        <w:t xml:space="preserve">on </w:t>
      </w:r>
      <w:r>
        <w:rPr>
          <w:rFonts w:ascii="Times" w:hAnsi="Times" w:cs="Arial"/>
          <w:sz w:val="24"/>
          <w:szCs w:val="24"/>
        </w:rPr>
        <w:t>30% of their verified income.</w:t>
      </w:r>
    </w:p>
    <w:p w:rsidR="00C253CF" w:rsidP="00C253CF" w:rsidRDefault="00C253CF" w14:paraId="12489345" w14:textId="0632C392">
      <w:pPr>
        <w:pStyle w:val="ListParagraph"/>
        <w:numPr>
          <w:ilvl w:val="0"/>
          <w:numId w:val="6"/>
        </w:numPr>
        <w:spacing w:after="0"/>
        <w:rPr>
          <w:rFonts w:ascii="Times" w:hAnsi="Times" w:cs="Arial"/>
          <w:sz w:val="24"/>
          <w:szCs w:val="24"/>
        </w:rPr>
      </w:pPr>
      <w:r w:rsidRPr="61C65C2C" w:rsidR="00C253CF">
        <w:rPr>
          <w:rFonts w:ascii="Times" w:hAnsi="Times" w:cs="Arial"/>
          <w:sz w:val="24"/>
          <w:szCs w:val="24"/>
        </w:rPr>
        <w:t xml:space="preserve">For </w:t>
      </w:r>
      <w:r w:rsidRPr="61C65C2C" w:rsidR="00AE7184">
        <w:rPr>
          <w:rFonts w:ascii="Times" w:hAnsi="Times" w:cs="Arial"/>
          <w:sz w:val="24"/>
          <w:szCs w:val="24"/>
        </w:rPr>
        <w:t xml:space="preserve">low-income </w:t>
      </w:r>
      <w:r w:rsidRPr="61C65C2C" w:rsidR="00C253CF">
        <w:rPr>
          <w:rFonts w:ascii="Times" w:hAnsi="Times" w:cs="Arial"/>
          <w:sz w:val="24"/>
          <w:szCs w:val="24"/>
        </w:rPr>
        <w:t>tenants who are cost-burdened based on their current income and rent, their</w:t>
      </w:r>
      <w:r w:rsidRPr="61C65C2C" w:rsidR="00C253CF">
        <w:rPr>
          <w:rFonts w:ascii="Times" w:hAnsi="Times" w:cs="Arial"/>
          <w:sz w:val="24"/>
          <w:szCs w:val="24"/>
        </w:rPr>
        <w:t xml:space="preserve"> </w:t>
      </w:r>
      <w:r w:rsidRPr="61C65C2C" w:rsidR="00C253CF">
        <w:rPr>
          <w:rFonts w:ascii="Times" w:hAnsi="Times" w:cs="Arial"/>
          <w:sz w:val="24"/>
          <w:szCs w:val="24"/>
        </w:rPr>
        <w:t>initial</w:t>
      </w:r>
      <w:r w:rsidRPr="61C65C2C" w:rsidR="00C253CF">
        <w:rPr>
          <w:rFonts w:ascii="Times" w:hAnsi="Times" w:cs="Arial"/>
          <w:sz w:val="24"/>
          <w:szCs w:val="24"/>
        </w:rPr>
        <w:t xml:space="preserve"> rent</w:t>
      </w:r>
      <w:r w:rsidRPr="61C65C2C" w:rsidR="00C253CF">
        <w:rPr>
          <w:rFonts w:ascii="Times" w:hAnsi="Times" w:cs="Arial"/>
          <w:sz w:val="24"/>
          <w:szCs w:val="24"/>
        </w:rPr>
        <w:t xml:space="preserve"> will be a </w:t>
      </w:r>
      <w:r w:rsidRPr="61C65C2C" w:rsidR="5BC4CD42">
        <w:rPr>
          <w:rFonts w:ascii="Times" w:hAnsi="Times" w:cs="Arial"/>
          <w:sz w:val="24"/>
          <w:szCs w:val="24"/>
        </w:rPr>
        <w:t>3</w:t>
      </w:r>
      <w:r w:rsidRPr="61C65C2C" w:rsidR="00C253CF">
        <w:rPr>
          <w:rFonts w:ascii="Times" w:hAnsi="Times" w:cs="Arial"/>
          <w:sz w:val="24"/>
          <w:szCs w:val="24"/>
        </w:rPr>
        <w:t>% increase on their current rent.</w:t>
      </w:r>
    </w:p>
    <w:p w:rsidR="00C253CF" w:rsidP="00C253CF" w:rsidRDefault="00C253CF" w14:paraId="054682EE" w14:textId="302262A2">
      <w:pPr>
        <w:pStyle w:val="ListParagraph"/>
        <w:numPr>
          <w:ilvl w:val="0"/>
          <w:numId w:val="6"/>
        </w:numPr>
        <w:spacing w:after="0"/>
        <w:rPr>
          <w:rFonts w:ascii="Times" w:hAnsi="Times" w:cs="Arial"/>
          <w:sz w:val="24"/>
          <w:szCs w:val="24"/>
        </w:rPr>
      </w:pPr>
      <w:r w:rsidRPr="61C65C2C" w:rsidR="00C253CF">
        <w:rPr>
          <w:rFonts w:ascii="Times" w:hAnsi="Times" w:cs="Arial"/>
          <w:sz w:val="24"/>
          <w:szCs w:val="24"/>
        </w:rPr>
        <w:t xml:space="preserve">Annual rent increases for </w:t>
      </w:r>
      <w:r w:rsidRPr="61C65C2C" w:rsidR="00C253CF">
        <w:rPr>
          <w:rFonts w:ascii="Times" w:hAnsi="Times" w:cs="Arial"/>
          <w:sz w:val="24"/>
          <w:szCs w:val="24"/>
        </w:rPr>
        <w:t>c</w:t>
      </w:r>
      <w:r w:rsidRPr="61C65C2C" w:rsidR="00C253CF">
        <w:rPr>
          <w:rFonts w:ascii="Times" w:hAnsi="Times" w:cs="Arial"/>
          <w:sz w:val="24"/>
          <w:szCs w:val="24"/>
        </w:rPr>
        <w:t xml:space="preserve">urrent </w:t>
      </w:r>
      <w:r w:rsidRPr="61C65C2C" w:rsidR="00C253CF">
        <w:rPr>
          <w:rFonts w:ascii="Times" w:hAnsi="Times" w:cs="Arial"/>
          <w:sz w:val="24"/>
          <w:szCs w:val="24"/>
        </w:rPr>
        <w:t>low-income</w:t>
      </w:r>
      <w:r w:rsidRPr="61C65C2C" w:rsidR="00C253CF">
        <w:rPr>
          <w:rFonts w:ascii="Times" w:hAnsi="Times" w:cs="Arial"/>
          <w:sz w:val="24"/>
          <w:szCs w:val="24"/>
        </w:rPr>
        <w:t xml:space="preserve"> </w:t>
      </w:r>
      <w:r w:rsidRPr="61C65C2C" w:rsidR="00C253CF">
        <w:rPr>
          <w:rFonts w:ascii="Times" w:hAnsi="Times" w:cs="Arial"/>
          <w:sz w:val="24"/>
          <w:szCs w:val="24"/>
        </w:rPr>
        <w:t>r</w:t>
      </w:r>
      <w:r w:rsidRPr="61C65C2C" w:rsidR="00C253CF">
        <w:rPr>
          <w:rFonts w:ascii="Times" w:hAnsi="Times" w:cs="Arial"/>
          <w:sz w:val="24"/>
          <w:szCs w:val="24"/>
        </w:rPr>
        <w:t xml:space="preserve">esidents following the execution of new lease agreements for rehabilitated units shall be limited to </w:t>
      </w:r>
      <w:r w:rsidRPr="61C65C2C" w:rsidR="38CD09B4">
        <w:rPr>
          <w:rFonts w:ascii="Times" w:hAnsi="Times" w:cs="Arial"/>
          <w:sz w:val="24"/>
          <w:szCs w:val="24"/>
        </w:rPr>
        <w:t>3</w:t>
      </w:r>
      <w:r w:rsidRPr="61C65C2C" w:rsidR="00C253CF">
        <w:rPr>
          <w:rFonts w:ascii="Times" w:hAnsi="Times" w:cs="Arial"/>
          <w:sz w:val="24"/>
          <w:szCs w:val="24"/>
        </w:rPr>
        <w:t>%</w:t>
      </w:r>
      <w:r w:rsidRPr="61C65C2C" w:rsidR="00C253CF">
        <w:rPr>
          <w:rFonts w:ascii="Times" w:hAnsi="Times" w:cs="Arial"/>
          <w:sz w:val="24"/>
          <w:szCs w:val="24"/>
        </w:rPr>
        <w:t>.</w:t>
      </w:r>
    </w:p>
    <w:p w:rsidRPr="00F23371" w:rsidR="00C253CF" w:rsidP="00C253CF" w:rsidRDefault="00AE7184" w14:paraId="7D199529" w14:textId="298FB179">
      <w:pPr>
        <w:pStyle w:val="ListParagraph"/>
        <w:numPr>
          <w:ilvl w:val="0"/>
          <w:numId w:val="6"/>
        </w:numPr>
        <w:spacing w:after="0"/>
        <w:rPr>
          <w:rFonts w:ascii="Times" w:hAnsi="Times" w:cs="Arial"/>
          <w:sz w:val="24"/>
          <w:szCs w:val="24"/>
        </w:rPr>
      </w:pPr>
      <w:r>
        <w:rPr>
          <w:rFonts w:ascii="Times" w:hAnsi="Times" w:cs="Arial"/>
          <w:sz w:val="24"/>
          <w:szCs w:val="24"/>
        </w:rPr>
        <w:t xml:space="preserve">Tenants </w:t>
      </w:r>
      <w:r w:rsidR="00C253CF">
        <w:rPr>
          <w:rFonts w:ascii="Times" w:hAnsi="Times" w:cs="Arial"/>
          <w:sz w:val="24"/>
          <w:szCs w:val="24"/>
        </w:rPr>
        <w:t xml:space="preserve">who are not low-income will have the right to </w:t>
      </w:r>
      <w:proofErr w:type="gramStart"/>
      <w:r w:rsidR="00C253CF">
        <w:rPr>
          <w:rFonts w:ascii="Times" w:hAnsi="Times" w:cs="Arial"/>
          <w:sz w:val="24"/>
          <w:szCs w:val="24"/>
        </w:rPr>
        <w:t>return to market rate</w:t>
      </w:r>
      <w:proofErr w:type="gramEnd"/>
      <w:r w:rsidR="00C253CF">
        <w:rPr>
          <w:rFonts w:ascii="Times" w:hAnsi="Times" w:cs="Arial"/>
          <w:sz w:val="24"/>
          <w:szCs w:val="24"/>
        </w:rPr>
        <w:t xml:space="preserve"> units at market rents.</w:t>
      </w:r>
    </w:p>
    <w:p w:rsidR="00C253CF" w:rsidP="00C253CF" w:rsidRDefault="00C253CF" w14:paraId="597C48A5" w14:textId="3104E09D">
      <w:pPr>
        <w:spacing w:after="0"/>
        <w:rPr>
          <w:rFonts w:ascii="Times" w:hAnsi="Times" w:cs="Arial"/>
          <w:sz w:val="24"/>
          <w:szCs w:val="24"/>
        </w:rPr>
      </w:pPr>
    </w:p>
    <w:p w:rsidR="00AE7184" w:rsidP="00AE7184" w:rsidRDefault="00AE7184" w14:paraId="61E7B202" w14:textId="605558A2">
      <w:pPr>
        <w:spacing w:after="0"/>
        <w:rPr>
          <w:rFonts w:ascii="Times" w:hAnsi="Times" w:cs="Arial"/>
          <w:b/>
          <w:bCs/>
          <w:i/>
          <w:iCs/>
          <w:sz w:val="20"/>
          <w:szCs w:val="20"/>
        </w:rPr>
      </w:pPr>
      <w:r w:rsidRPr="00E67F76">
        <w:rPr>
          <w:rFonts w:ascii="Times" w:hAnsi="Times" w:cs="Arial"/>
          <w:b/>
          <w:bCs/>
          <w:i/>
          <w:iCs/>
          <w:sz w:val="20"/>
          <w:szCs w:val="20"/>
          <w:highlight w:val="yellow"/>
        </w:rPr>
        <w:t xml:space="preserve">NOTE: </w:t>
      </w:r>
      <w:r w:rsidR="002C3558">
        <w:rPr>
          <w:rFonts w:ascii="Times" w:hAnsi="Times" w:cs="Arial"/>
          <w:b/>
          <w:bCs/>
          <w:i/>
          <w:iCs/>
          <w:sz w:val="20"/>
          <w:szCs w:val="20"/>
          <w:highlight w:val="yellow"/>
        </w:rPr>
        <w:t xml:space="preserve">The above is an example. However, HRD does not allow annual rent increases to exceed 2%, nor can initial rent increases exceed 5% unless rent is set affordably at or below 30% of </w:t>
      </w:r>
      <w:proofErr w:type="gramStart"/>
      <w:r w:rsidR="002C3558">
        <w:rPr>
          <w:rFonts w:ascii="Times" w:hAnsi="Times" w:cs="Arial"/>
          <w:b/>
          <w:bCs/>
          <w:i/>
          <w:iCs/>
          <w:sz w:val="20"/>
          <w:szCs w:val="20"/>
          <w:highlight w:val="yellow"/>
        </w:rPr>
        <w:t>residents’</w:t>
      </w:r>
      <w:proofErr w:type="gramEnd"/>
      <w:r w:rsidR="002C3558">
        <w:rPr>
          <w:rFonts w:ascii="Times" w:hAnsi="Times" w:cs="Arial"/>
          <w:b/>
          <w:bCs/>
          <w:i/>
          <w:iCs/>
          <w:sz w:val="20"/>
          <w:szCs w:val="20"/>
          <w:highlight w:val="yellow"/>
        </w:rPr>
        <w:t xml:space="preserve"> verified monthly income. </w:t>
      </w:r>
      <w:r>
        <w:rPr>
          <w:rFonts w:ascii="Times" w:hAnsi="Times" w:cs="Arial"/>
          <w:b/>
          <w:bCs/>
          <w:i/>
          <w:iCs/>
          <w:sz w:val="20"/>
          <w:szCs w:val="20"/>
          <w:highlight w:val="yellow"/>
        </w:rPr>
        <w:t xml:space="preserve">See current requirements </w:t>
      </w:r>
      <w:r w:rsidR="002C3558">
        <w:rPr>
          <w:rFonts w:ascii="Times" w:hAnsi="Times" w:cs="Arial"/>
          <w:b/>
          <w:bCs/>
          <w:i/>
          <w:iCs/>
          <w:sz w:val="20"/>
          <w:szCs w:val="20"/>
          <w:highlight w:val="yellow"/>
        </w:rPr>
        <w:t>in the Tenant Retention Standards &amp; Plan Requirements</w:t>
      </w:r>
      <w:r w:rsidRPr="00E67F76">
        <w:rPr>
          <w:rFonts w:ascii="Times" w:hAnsi="Times" w:cs="Arial"/>
          <w:b/>
          <w:bCs/>
          <w:i/>
          <w:iCs/>
          <w:sz w:val="20"/>
          <w:szCs w:val="20"/>
          <w:highlight w:val="yellow"/>
        </w:rPr>
        <w:t>.</w:t>
      </w:r>
    </w:p>
    <w:p w:rsidRPr="00E67F76" w:rsidR="00C21A5E" w:rsidP="00AE7184" w:rsidRDefault="00C21A5E" w14:paraId="4536171E" w14:textId="4456CE4C">
      <w:pPr>
        <w:spacing w:after="0"/>
        <w:rPr>
          <w:rFonts w:ascii="Times" w:hAnsi="Times" w:cs="Arial"/>
          <w:b/>
          <w:bCs/>
          <w:i/>
          <w:iCs/>
          <w:sz w:val="20"/>
          <w:szCs w:val="20"/>
        </w:rPr>
      </w:pPr>
      <w:r w:rsidRPr="0013670A">
        <w:rPr>
          <w:rFonts w:ascii="Times" w:hAnsi="Times" w:cs="Arial"/>
          <w:b/>
          <w:bCs/>
          <w:i/>
          <w:iCs/>
          <w:sz w:val="20"/>
          <w:szCs w:val="20"/>
          <w:highlight w:val="yellow"/>
        </w:rPr>
        <w:t>Also, please note that the second paragraph will be incorporated into the Affordab</w:t>
      </w:r>
      <w:r w:rsidRPr="0013670A" w:rsidR="008D66DD">
        <w:rPr>
          <w:rFonts w:ascii="Times" w:hAnsi="Times" w:cs="Arial"/>
          <w:b/>
          <w:bCs/>
          <w:i/>
          <w:iCs/>
          <w:sz w:val="20"/>
          <w:szCs w:val="20"/>
          <w:highlight w:val="yellow"/>
        </w:rPr>
        <w:t>le Housing</w:t>
      </w:r>
      <w:r w:rsidRPr="0013670A">
        <w:rPr>
          <w:rFonts w:ascii="Times" w:hAnsi="Times" w:cs="Arial"/>
          <w:b/>
          <w:bCs/>
          <w:i/>
          <w:iCs/>
          <w:sz w:val="20"/>
          <w:szCs w:val="20"/>
          <w:highlight w:val="yellow"/>
        </w:rPr>
        <w:t xml:space="preserve"> Agreement.</w:t>
      </w:r>
    </w:p>
    <w:p w:rsidR="00AE7184" w:rsidP="00C253CF" w:rsidRDefault="00AE7184" w14:paraId="1A1194D7" w14:textId="77777777">
      <w:pPr>
        <w:spacing w:after="0"/>
        <w:rPr>
          <w:rFonts w:ascii="Times" w:hAnsi="Times" w:cs="Arial"/>
          <w:sz w:val="24"/>
          <w:szCs w:val="24"/>
        </w:rPr>
      </w:pPr>
    </w:p>
    <w:p w:rsidR="00C253CF" w:rsidP="00C253CF" w:rsidRDefault="00C253CF" w14:paraId="0FFBBA6F" w14:textId="570C006A">
      <w:pPr>
        <w:spacing w:after="0"/>
        <w:rPr>
          <w:rFonts w:ascii="Times" w:hAnsi="Times" w:cs="Arial"/>
          <w:sz w:val="24"/>
          <w:szCs w:val="24"/>
        </w:rPr>
      </w:pPr>
      <w:r w:rsidRPr="00052829">
        <w:rPr>
          <w:rFonts w:ascii="Times" w:hAnsi="Times" w:cs="Arial"/>
          <w:sz w:val="24"/>
          <w:szCs w:val="24"/>
        </w:rPr>
        <w:t xml:space="preserve">See attached de-identified rent roll for </w:t>
      </w:r>
      <w:r>
        <w:rPr>
          <w:rFonts w:ascii="Times" w:hAnsi="Times" w:cs="Arial"/>
          <w:sz w:val="24"/>
          <w:szCs w:val="24"/>
        </w:rPr>
        <w:t xml:space="preserve">detailed </w:t>
      </w:r>
      <w:r w:rsidRPr="00052829">
        <w:rPr>
          <w:rFonts w:ascii="Times" w:hAnsi="Times" w:cs="Arial"/>
          <w:sz w:val="24"/>
          <w:szCs w:val="24"/>
        </w:rPr>
        <w:t>information on</w:t>
      </w:r>
      <w:r>
        <w:rPr>
          <w:rFonts w:ascii="Times" w:hAnsi="Times" w:cs="Arial"/>
          <w:sz w:val="24"/>
          <w:szCs w:val="24"/>
        </w:rPr>
        <w:t xml:space="preserve"> occupancy, and current and project rents by unit</w:t>
      </w:r>
      <w:r w:rsidRPr="00052829">
        <w:rPr>
          <w:rFonts w:ascii="Times" w:hAnsi="Times" w:cs="Arial"/>
          <w:sz w:val="24"/>
          <w:szCs w:val="24"/>
        </w:rPr>
        <w:t xml:space="preserve">. </w:t>
      </w:r>
    </w:p>
    <w:p w:rsidR="00C253CF" w:rsidP="001C4579" w:rsidRDefault="00C253CF" w14:paraId="7D6232DF" w14:textId="77777777">
      <w:pPr>
        <w:spacing w:after="0"/>
        <w:rPr>
          <w:rFonts w:ascii="Times" w:hAnsi="Times" w:cs="Arial"/>
          <w:i/>
          <w:iCs/>
          <w:sz w:val="24"/>
          <w:szCs w:val="24"/>
        </w:rPr>
      </w:pPr>
    </w:p>
    <w:p w:rsidRPr="00C253CF" w:rsidR="00C253CF" w:rsidP="001C4579" w:rsidRDefault="00C253CF" w14:paraId="2AA94954" w14:textId="472BFBA8">
      <w:pPr>
        <w:spacing w:after="0"/>
        <w:rPr>
          <w:rFonts w:ascii="Times" w:hAnsi="Times" w:cs="Arial"/>
          <w:i/>
          <w:iCs/>
          <w:sz w:val="24"/>
          <w:szCs w:val="24"/>
        </w:rPr>
      </w:pPr>
      <w:r w:rsidRPr="00C253CF">
        <w:rPr>
          <w:rFonts w:ascii="Times" w:hAnsi="Times" w:cs="Arial"/>
          <w:i/>
          <w:iCs/>
          <w:sz w:val="24"/>
          <w:szCs w:val="24"/>
        </w:rPr>
        <w:t>Utilities</w:t>
      </w:r>
    </w:p>
    <w:p w:rsidR="00C253CF" w:rsidP="001C4579" w:rsidRDefault="00C253CF" w14:paraId="28775060" w14:textId="77777777">
      <w:pPr>
        <w:spacing w:after="0"/>
        <w:rPr>
          <w:rFonts w:ascii="Times" w:hAnsi="Times" w:cs="Arial"/>
          <w:sz w:val="24"/>
          <w:szCs w:val="24"/>
        </w:rPr>
      </w:pPr>
    </w:p>
    <w:p w:rsidR="001C4579" w:rsidP="00CB093C" w:rsidRDefault="001C4579" w14:paraId="734BF633" w14:textId="3B4682DB">
      <w:pPr>
        <w:spacing w:after="0"/>
        <w:rPr>
          <w:rFonts w:ascii="Times" w:hAnsi="Times" w:cs="Arial"/>
          <w:sz w:val="24"/>
          <w:szCs w:val="24"/>
        </w:rPr>
      </w:pPr>
      <w:r>
        <w:rPr>
          <w:rFonts w:ascii="Times" w:hAnsi="Times" w:cs="Arial"/>
          <w:sz w:val="24"/>
          <w:szCs w:val="24"/>
        </w:rPr>
        <w:t xml:space="preserve">Tenants currently </w:t>
      </w:r>
      <w:proofErr w:type="gramStart"/>
      <w:r>
        <w:rPr>
          <w:rFonts w:ascii="Times" w:hAnsi="Times" w:cs="Arial"/>
          <w:sz w:val="24"/>
          <w:szCs w:val="24"/>
        </w:rPr>
        <w:t>pay</w:t>
      </w:r>
      <w:proofErr w:type="gramEnd"/>
      <w:r>
        <w:rPr>
          <w:rFonts w:ascii="Times" w:hAnsi="Times" w:cs="Arial"/>
          <w:sz w:val="24"/>
          <w:szCs w:val="24"/>
        </w:rPr>
        <w:t xml:space="preserve"> gas and electric. Tenants will continue to </w:t>
      </w:r>
      <w:proofErr w:type="gramStart"/>
      <w:r>
        <w:rPr>
          <w:rFonts w:ascii="Times" w:hAnsi="Times" w:cs="Arial"/>
          <w:sz w:val="24"/>
          <w:szCs w:val="24"/>
        </w:rPr>
        <w:t>pay</w:t>
      </w:r>
      <w:proofErr w:type="gramEnd"/>
      <w:r>
        <w:rPr>
          <w:rFonts w:ascii="Times" w:hAnsi="Times" w:cs="Arial"/>
          <w:sz w:val="24"/>
          <w:szCs w:val="24"/>
        </w:rPr>
        <w:t xml:space="preserve"> these utilities following renovations and there will be no additional utility burden. All other utilities are included in rent.</w:t>
      </w:r>
    </w:p>
    <w:p w:rsidRPr="00052829" w:rsidR="00583B64" w:rsidP="00CB093C" w:rsidRDefault="00583B64" w14:paraId="7C52757F" w14:textId="77777777">
      <w:pPr>
        <w:spacing w:after="0"/>
        <w:rPr>
          <w:rFonts w:ascii="Times" w:hAnsi="Times" w:cs="Arial"/>
          <w:sz w:val="24"/>
          <w:szCs w:val="24"/>
        </w:rPr>
      </w:pPr>
    </w:p>
    <w:p w:rsidRPr="00052829" w:rsidR="00C50176" w:rsidP="00052829" w:rsidRDefault="00C50176" w14:paraId="686888D3" w14:textId="7F2618CD">
      <w:pPr>
        <w:spacing w:after="0"/>
        <w:rPr>
          <w:rFonts w:ascii="Times" w:hAnsi="Times" w:cs="Arial"/>
          <w:b/>
          <w:bCs/>
          <w:sz w:val="24"/>
          <w:szCs w:val="24"/>
        </w:rPr>
      </w:pPr>
      <w:r w:rsidRPr="00052829">
        <w:rPr>
          <w:rFonts w:ascii="Times" w:hAnsi="Times" w:cs="Arial"/>
          <w:b/>
          <w:bCs/>
          <w:sz w:val="24"/>
          <w:szCs w:val="24"/>
        </w:rPr>
        <w:t>Tenant Habitability Plan</w:t>
      </w:r>
    </w:p>
    <w:p w:rsidR="004A607C" w:rsidP="004A607C" w:rsidRDefault="004A607C" w14:paraId="48105F73" w14:textId="020FD641">
      <w:pPr>
        <w:spacing w:after="0"/>
        <w:rPr>
          <w:rFonts w:ascii="Times" w:hAnsi="Times" w:cs="Arial"/>
          <w:sz w:val="24"/>
          <w:szCs w:val="24"/>
        </w:rPr>
      </w:pPr>
    </w:p>
    <w:p w:rsidRPr="00E071C6" w:rsidR="00FD0195" w:rsidP="00FD0195" w:rsidRDefault="00FD0195" w14:paraId="3260BD51" w14:textId="77777777">
      <w:pPr>
        <w:pStyle w:val="CommentText"/>
        <w:rPr>
          <w:rFonts w:ascii="Times New Roman" w:hAnsi="Times New Roman" w:cs="Times New Roman"/>
          <w:b/>
          <w:bCs/>
          <w:i/>
          <w:iCs/>
        </w:rPr>
      </w:pPr>
      <w:r w:rsidRPr="00E071C6">
        <w:rPr>
          <w:rFonts w:ascii="Times New Roman" w:hAnsi="Times New Roman" w:cs="Times New Roman"/>
          <w:b/>
          <w:bCs/>
          <w:i/>
          <w:iCs/>
          <w:highlight w:val="yellow"/>
        </w:rPr>
        <w:t>NOTE: This section is a sample and should be modified. If the GC has an existing safety plan, this could be attached and referenced instead.</w:t>
      </w:r>
      <w:r w:rsidRPr="00E071C6">
        <w:rPr>
          <w:rFonts w:ascii="Times New Roman" w:hAnsi="Times New Roman" w:cs="Times New Roman"/>
          <w:b/>
          <w:bCs/>
          <w:i/>
          <w:iCs/>
        </w:rPr>
        <w:t xml:space="preserve"> </w:t>
      </w:r>
    </w:p>
    <w:p w:rsidR="00FD0195" w:rsidP="004A607C" w:rsidRDefault="00FD0195" w14:paraId="349B3A54" w14:textId="444BAB49">
      <w:pPr>
        <w:spacing w:after="0"/>
        <w:rPr>
          <w:rFonts w:ascii="Times" w:hAnsi="Times" w:cs="Arial"/>
          <w:sz w:val="24"/>
          <w:szCs w:val="24"/>
        </w:rPr>
      </w:pPr>
    </w:p>
    <w:p w:rsidRPr="00277EDF" w:rsidR="00277EDF" w:rsidP="004A607C" w:rsidRDefault="00277EDF" w14:paraId="754E9C55" w14:textId="0655A906">
      <w:pPr>
        <w:spacing w:after="0"/>
        <w:rPr>
          <w:rFonts w:ascii="Times" w:hAnsi="Times" w:cs="Arial"/>
          <w:i/>
          <w:iCs/>
          <w:sz w:val="24"/>
          <w:szCs w:val="24"/>
        </w:rPr>
      </w:pPr>
      <w:r w:rsidRPr="00277EDF">
        <w:rPr>
          <w:rFonts w:ascii="Times" w:hAnsi="Times" w:cs="Arial"/>
          <w:i/>
          <w:iCs/>
          <w:sz w:val="24"/>
          <w:szCs w:val="24"/>
        </w:rPr>
        <w:t>Construction schedule</w:t>
      </w:r>
    </w:p>
    <w:tbl>
      <w:tblPr>
        <w:tblStyle w:val="TableGrid"/>
        <w:tblW w:w="9715" w:type="dxa"/>
        <w:tblLook w:val="04A0" w:firstRow="1" w:lastRow="0" w:firstColumn="1" w:lastColumn="0" w:noHBand="0" w:noVBand="1"/>
      </w:tblPr>
      <w:tblGrid>
        <w:gridCol w:w="6205"/>
        <w:gridCol w:w="3510"/>
      </w:tblGrid>
      <w:tr w:rsidRPr="00052829" w:rsidR="00277EDF" w:rsidTr="00277EDF" w14:paraId="2C1C13FC" w14:textId="77777777">
        <w:tc>
          <w:tcPr>
            <w:tcW w:w="6205" w:type="dxa"/>
          </w:tcPr>
          <w:p w:rsidRPr="00052829" w:rsidR="00277EDF" w:rsidP="004A607C" w:rsidRDefault="00277EDF" w14:paraId="47AB2254" w14:textId="3572F07E">
            <w:pPr>
              <w:spacing w:after="0"/>
              <w:rPr>
                <w:rFonts w:ascii="Times" w:hAnsi="Times" w:cs="Arial"/>
                <w:sz w:val="24"/>
                <w:szCs w:val="24"/>
              </w:rPr>
            </w:pPr>
            <w:r>
              <w:rPr>
                <w:rFonts w:ascii="Times" w:hAnsi="Times" w:cs="Arial"/>
                <w:sz w:val="24"/>
                <w:szCs w:val="24"/>
              </w:rPr>
              <w:t>Phase</w:t>
            </w:r>
          </w:p>
        </w:tc>
        <w:tc>
          <w:tcPr>
            <w:tcW w:w="3510" w:type="dxa"/>
          </w:tcPr>
          <w:p w:rsidRPr="00277EDF" w:rsidR="00277EDF" w:rsidP="004A607C" w:rsidRDefault="00277EDF" w14:paraId="0B50D380" w14:textId="6F2F1A06">
            <w:pPr>
              <w:spacing w:after="0"/>
              <w:rPr>
                <w:rFonts w:ascii="Times" w:hAnsi="Times" w:cs="Arial"/>
                <w:sz w:val="24"/>
                <w:szCs w:val="24"/>
              </w:rPr>
            </w:pPr>
            <w:r w:rsidRPr="00277EDF">
              <w:rPr>
                <w:rFonts w:ascii="Times" w:hAnsi="Times" w:cs="Arial"/>
                <w:sz w:val="24"/>
                <w:szCs w:val="24"/>
              </w:rPr>
              <w:t>Timeline</w:t>
            </w:r>
          </w:p>
        </w:tc>
      </w:tr>
      <w:tr w:rsidRPr="00052829" w:rsidR="00277EDF" w:rsidTr="00277EDF" w14:paraId="384B4DFA" w14:textId="77777777">
        <w:tc>
          <w:tcPr>
            <w:tcW w:w="6205" w:type="dxa"/>
          </w:tcPr>
          <w:p w:rsidRPr="00052829" w:rsidR="00277EDF" w:rsidP="004A607C" w:rsidRDefault="00277EDF" w14:paraId="4C37801D" w14:textId="06EB4B6B">
            <w:pPr>
              <w:spacing w:after="0"/>
              <w:rPr>
                <w:rFonts w:ascii="Times" w:hAnsi="Times" w:cs="Arial"/>
                <w:sz w:val="24"/>
                <w:szCs w:val="24"/>
              </w:rPr>
            </w:pPr>
            <w:r w:rsidRPr="00052829">
              <w:rPr>
                <w:rFonts w:ascii="Times" w:hAnsi="Times" w:cs="Arial"/>
                <w:sz w:val="24"/>
                <w:szCs w:val="24"/>
              </w:rPr>
              <w:t>Phase 1: Mobilization / Interior Demolition / Façade and Masonry Work</w:t>
            </w:r>
          </w:p>
        </w:tc>
        <w:tc>
          <w:tcPr>
            <w:tcW w:w="3510" w:type="dxa"/>
          </w:tcPr>
          <w:p w:rsidRPr="00052829" w:rsidR="00277EDF" w:rsidP="004A607C" w:rsidRDefault="00277EDF" w14:paraId="083AC303" w14:textId="708C504E">
            <w:pPr>
              <w:spacing w:after="0"/>
              <w:rPr>
                <w:rFonts w:ascii="Times" w:hAnsi="Times" w:cs="Arial"/>
                <w:sz w:val="24"/>
                <w:szCs w:val="24"/>
              </w:rPr>
            </w:pPr>
            <w:r w:rsidRPr="00052829">
              <w:rPr>
                <w:rFonts w:ascii="Times" w:hAnsi="Times" w:cs="Arial"/>
                <w:sz w:val="24"/>
                <w:szCs w:val="24"/>
              </w:rPr>
              <w:t>June – August, 2020</w:t>
            </w:r>
          </w:p>
        </w:tc>
      </w:tr>
      <w:tr w:rsidRPr="00052829" w:rsidR="00277EDF" w:rsidTr="00277EDF" w14:paraId="125B15EA" w14:textId="77777777">
        <w:tc>
          <w:tcPr>
            <w:tcW w:w="6205" w:type="dxa"/>
          </w:tcPr>
          <w:p w:rsidRPr="00052829" w:rsidR="00277EDF" w:rsidP="004A607C" w:rsidRDefault="00277EDF" w14:paraId="3BFB447D" w14:textId="2C20CCA0">
            <w:pPr>
              <w:spacing w:after="0"/>
              <w:rPr>
                <w:rFonts w:ascii="Times" w:hAnsi="Times" w:cs="Arial"/>
                <w:sz w:val="24"/>
                <w:szCs w:val="24"/>
              </w:rPr>
            </w:pPr>
            <w:r w:rsidRPr="00052829">
              <w:rPr>
                <w:rFonts w:ascii="Times" w:hAnsi="Times" w:cs="Arial"/>
                <w:sz w:val="24"/>
                <w:szCs w:val="24"/>
              </w:rPr>
              <w:t>Phase 2: Replacement of Mechanical, Electrical and Plumbing Systems / Rough Carpentry</w:t>
            </w:r>
          </w:p>
        </w:tc>
        <w:tc>
          <w:tcPr>
            <w:tcW w:w="3510" w:type="dxa"/>
          </w:tcPr>
          <w:p w:rsidRPr="00052829" w:rsidR="00277EDF" w:rsidP="004A607C" w:rsidRDefault="00277EDF" w14:paraId="317F52FE" w14:textId="22B47ECB">
            <w:pPr>
              <w:spacing w:after="0"/>
              <w:rPr>
                <w:rFonts w:ascii="Times" w:hAnsi="Times" w:cs="Arial"/>
                <w:sz w:val="24"/>
                <w:szCs w:val="24"/>
              </w:rPr>
            </w:pPr>
            <w:r w:rsidRPr="00052829">
              <w:rPr>
                <w:rFonts w:ascii="Times" w:hAnsi="Times" w:cs="Arial"/>
                <w:sz w:val="24"/>
                <w:szCs w:val="24"/>
              </w:rPr>
              <w:t>September – December, 2020</w:t>
            </w:r>
          </w:p>
        </w:tc>
      </w:tr>
      <w:tr w:rsidRPr="00052829" w:rsidR="00277EDF" w:rsidTr="00277EDF" w14:paraId="7EDB13C6" w14:textId="77777777">
        <w:tc>
          <w:tcPr>
            <w:tcW w:w="6205" w:type="dxa"/>
          </w:tcPr>
          <w:p w:rsidRPr="00052829" w:rsidR="00277EDF" w:rsidP="004A607C" w:rsidRDefault="00277EDF" w14:paraId="4B646449" w14:textId="01432B34">
            <w:pPr>
              <w:spacing w:after="0"/>
              <w:rPr>
                <w:rFonts w:ascii="Times" w:hAnsi="Times" w:cs="Arial"/>
                <w:sz w:val="24"/>
                <w:szCs w:val="24"/>
              </w:rPr>
            </w:pPr>
            <w:r w:rsidRPr="00052829">
              <w:rPr>
                <w:rFonts w:ascii="Times" w:hAnsi="Times" w:cs="Arial"/>
                <w:sz w:val="24"/>
                <w:szCs w:val="24"/>
              </w:rPr>
              <w:t>Phase 3: Rough Inspection / Drywall / Millwork Procurement / Trim Carpentry Mobilization</w:t>
            </w:r>
          </w:p>
        </w:tc>
        <w:tc>
          <w:tcPr>
            <w:tcW w:w="3510" w:type="dxa"/>
          </w:tcPr>
          <w:p w:rsidRPr="00052829" w:rsidR="00277EDF" w:rsidP="004A607C" w:rsidRDefault="00277EDF" w14:paraId="656819C9" w14:textId="739E1B04">
            <w:pPr>
              <w:spacing w:after="0"/>
              <w:rPr>
                <w:rFonts w:ascii="Times" w:hAnsi="Times" w:cs="Arial"/>
                <w:sz w:val="24"/>
                <w:szCs w:val="24"/>
              </w:rPr>
            </w:pPr>
            <w:r w:rsidRPr="00052829">
              <w:rPr>
                <w:rFonts w:ascii="Times" w:hAnsi="Times" w:cs="Arial"/>
                <w:sz w:val="24"/>
                <w:szCs w:val="24"/>
              </w:rPr>
              <w:t>January – February, 2021</w:t>
            </w:r>
          </w:p>
        </w:tc>
      </w:tr>
      <w:tr w:rsidRPr="00052829" w:rsidR="00277EDF" w:rsidTr="00277EDF" w14:paraId="5BC95FB3" w14:textId="77777777">
        <w:tc>
          <w:tcPr>
            <w:tcW w:w="6205" w:type="dxa"/>
          </w:tcPr>
          <w:p w:rsidRPr="00052829" w:rsidR="00277EDF" w:rsidP="004A607C" w:rsidRDefault="00277EDF" w14:paraId="35929707" w14:textId="6E911FD9">
            <w:pPr>
              <w:spacing w:after="0"/>
              <w:rPr>
                <w:rFonts w:ascii="Times" w:hAnsi="Times" w:cs="Arial"/>
                <w:sz w:val="24"/>
                <w:szCs w:val="24"/>
              </w:rPr>
            </w:pPr>
            <w:r w:rsidRPr="00052829">
              <w:rPr>
                <w:rFonts w:ascii="Times" w:hAnsi="Times" w:cs="Arial"/>
                <w:sz w:val="24"/>
                <w:szCs w:val="24"/>
              </w:rPr>
              <w:t>Phase 4: Trim Carpentry / Kitchen and Bathroom Installation / Flooring Installation / Last Drywall as Necessary</w:t>
            </w:r>
          </w:p>
        </w:tc>
        <w:tc>
          <w:tcPr>
            <w:tcW w:w="3510" w:type="dxa"/>
          </w:tcPr>
          <w:p w:rsidRPr="00052829" w:rsidR="00277EDF" w:rsidP="004A607C" w:rsidRDefault="00277EDF" w14:paraId="53B8CA5F" w14:textId="480E9DC5">
            <w:pPr>
              <w:spacing w:after="0"/>
              <w:rPr>
                <w:rFonts w:ascii="Times" w:hAnsi="Times" w:cs="Arial"/>
                <w:sz w:val="24"/>
                <w:szCs w:val="24"/>
              </w:rPr>
            </w:pPr>
            <w:r w:rsidRPr="00052829">
              <w:rPr>
                <w:rFonts w:ascii="Times" w:hAnsi="Times" w:cs="Arial"/>
                <w:sz w:val="24"/>
                <w:szCs w:val="24"/>
              </w:rPr>
              <w:t>March – July, 2021</w:t>
            </w:r>
          </w:p>
        </w:tc>
      </w:tr>
      <w:tr w:rsidRPr="00052829" w:rsidR="00277EDF" w:rsidTr="00277EDF" w14:paraId="3AEDEDA1" w14:textId="77777777">
        <w:tc>
          <w:tcPr>
            <w:tcW w:w="6205" w:type="dxa"/>
          </w:tcPr>
          <w:p w:rsidRPr="00052829" w:rsidR="00277EDF" w:rsidP="004A607C" w:rsidRDefault="00277EDF" w14:paraId="57692AEC" w14:textId="4BC2C821">
            <w:pPr>
              <w:spacing w:after="0"/>
              <w:rPr>
                <w:rFonts w:ascii="Times" w:hAnsi="Times" w:cs="Arial"/>
                <w:sz w:val="24"/>
                <w:szCs w:val="24"/>
              </w:rPr>
            </w:pPr>
            <w:r w:rsidRPr="00052829">
              <w:rPr>
                <w:rFonts w:ascii="Times" w:hAnsi="Times" w:cs="Arial"/>
                <w:sz w:val="24"/>
                <w:szCs w:val="24"/>
              </w:rPr>
              <w:t xml:space="preserve">Phase 5: Punch List </w:t>
            </w:r>
          </w:p>
        </w:tc>
        <w:tc>
          <w:tcPr>
            <w:tcW w:w="3510" w:type="dxa"/>
          </w:tcPr>
          <w:p w:rsidRPr="00052829" w:rsidR="00277EDF" w:rsidP="004A607C" w:rsidRDefault="00277EDF" w14:paraId="78A071DA" w14:textId="4DE2ECF0">
            <w:pPr>
              <w:spacing w:after="0"/>
              <w:rPr>
                <w:rFonts w:ascii="Times" w:hAnsi="Times" w:cs="Arial"/>
                <w:sz w:val="24"/>
                <w:szCs w:val="24"/>
              </w:rPr>
            </w:pPr>
            <w:r w:rsidRPr="00052829">
              <w:rPr>
                <w:rFonts w:ascii="Times" w:hAnsi="Times" w:cs="Arial"/>
                <w:sz w:val="24"/>
                <w:szCs w:val="24"/>
              </w:rPr>
              <w:t>August – September, 2021</w:t>
            </w:r>
          </w:p>
        </w:tc>
      </w:tr>
    </w:tbl>
    <w:p w:rsidRPr="00052829" w:rsidR="008138B4" w:rsidP="008138B4" w:rsidRDefault="008138B4" w14:paraId="60CC598B" w14:textId="43A61083">
      <w:pPr>
        <w:spacing w:after="0"/>
        <w:rPr>
          <w:rFonts w:ascii="Times" w:hAnsi="Times" w:cs="Arial"/>
          <w:sz w:val="24"/>
          <w:szCs w:val="24"/>
        </w:rPr>
      </w:pPr>
    </w:p>
    <w:p w:rsidR="00903350" w:rsidP="00903350" w:rsidRDefault="00903350" w14:paraId="03D21DB4" w14:textId="4A91075F">
      <w:pPr>
        <w:spacing w:after="0"/>
        <w:rPr>
          <w:rFonts w:ascii="Times" w:hAnsi="Times" w:cs="Arial"/>
          <w:i/>
          <w:iCs/>
          <w:sz w:val="24"/>
          <w:szCs w:val="24"/>
        </w:rPr>
      </w:pPr>
      <w:r w:rsidRPr="00903350">
        <w:rPr>
          <w:rFonts w:ascii="Times" w:hAnsi="Times" w:cs="Arial"/>
          <w:i/>
          <w:iCs/>
          <w:sz w:val="24"/>
          <w:szCs w:val="24"/>
        </w:rPr>
        <w:t>Logistics: Option A (Temporary Relocation)</w:t>
      </w:r>
    </w:p>
    <w:p w:rsidRPr="00E071C6" w:rsidR="007048A0" w:rsidP="007048A0" w:rsidRDefault="007048A0" w14:paraId="573A5444" w14:textId="1B67C4E0">
      <w:pPr>
        <w:pStyle w:val="CommentText"/>
        <w:rPr>
          <w:rFonts w:ascii="Times New Roman" w:hAnsi="Times New Roman" w:cs="Times New Roman"/>
          <w:b/>
          <w:bCs/>
          <w:i/>
          <w:iCs/>
        </w:rPr>
      </w:pPr>
      <w:r w:rsidRPr="00E071C6">
        <w:rPr>
          <w:rFonts w:ascii="Times New Roman" w:hAnsi="Times New Roman" w:cs="Times New Roman"/>
          <w:b/>
          <w:bCs/>
          <w:i/>
          <w:iCs/>
          <w:highlight w:val="yellow"/>
        </w:rPr>
        <w:t>NOTE: Include if work is happening while residents are temporarily relocated out of the building.</w:t>
      </w:r>
    </w:p>
    <w:p w:rsidRPr="00903350" w:rsidR="00903350" w:rsidP="00903350" w:rsidRDefault="00903350" w14:paraId="38D491D7" w14:textId="77777777">
      <w:pPr>
        <w:spacing w:after="0"/>
        <w:rPr>
          <w:rFonts w:ascii="Times" w:hAnsi="Times" w:cs="Arial"/>
          <w:i/>
          <w:iCs/>
          <w:sz w:val="24"/>
          <w:szCs w:val="24"/>
        </w:rPr>
      </w:pPr>
    </w:p>
    <w:p w:rsidRPr="00052829" w:rsidR="004F67F9" w:rsidP="004F67F9" w:rsidRDefault="008138B4" w14:paraId="6ACD6095" w14:textId="591205A4">
      <w:pPr>
        <w:spacing w:after="0"/>
        <w:rPr>
          <w:rFonts w:ascii="Times" w:hAnsi="Times" w:cs="Arial"/>
          <w:sz w:val="24"/>
          <w:szCs w:val="24"/>
        </w:rPr>
      </w:pPr>
      <w:r w:rsidRPr="0E5C0C26">
        <w:rPr>
          <w:rFonts w:ascii="Times" w:hAnsi="Times" w:cs="Arial"/>
          <w:sz w:val="24"/>
          <w:szCs w:val="24"/>
        </w:rPr>
        <w:lastRenderedPageBreak/>
        <w:t xml:space="preserve">Due to the nature of the renovation, there is no safe and comfortable way for residents to remain in the buildings during construction. </w:t>
      </w:r>
      <w:r w:rsidRPr="0E5C0C26" w:rsidR="00277EDF">
        <w:rPr>
          <w:rFonts w:ascii="Times" w:hAnsi="Times" w:cs="Arial"/>
          <w:sz w:val="24"/>
          <w:szCs w:val="24"/>
        </w:rPr>
        <w:t>Therefore</w:t>
      </w:r>
      <w:r w:rsidRPr="0E5C0C26" w:rsidR="002C7257">
        <w:rPr>
          <w:rFonts w:ascii="Times" w:hAnsi="Times" w:cs="Arial"/>
          <w:sz w:val="24"/>
          <w:szCs w:val="24"/>
        </w:rPr>
        <w:t>,</w:t>
      </w:r>
      <w:r w:rsidRPr="0E5C0C26" w:rsidR="00277EDF">
        <w:rPr>
          <w:rFonts w:ascii="Times" w:hAnsi="Times" w:cs="Arial"/>
          <w:sz w:val="24"/>
          <w:szCs w:val="24"/>
        </w:rPr>
        <w:t xml:space="preserve"> all work will take place after residents are relocated out of the building.</w:t>
      </w:r>
      <w:r w:rsidRPr="0E5C0C26">
        <w:rPr>
          <w:rFonts w:ascii="Times" w:hAnsi="Times" w:cs="Arial"/>
          <w:sz w:val="24"/>
          <w:szCs w:val="24"/>
        </w:rPr>
        <w:t xml:space="preserve"> </w:t>
      </w:r>
    </w:p>
    <w:p w:rsidR="00903350" w:rsidP="005342D3" w:rsidRDefault="00903350" w14:paraId="2EB8A317" w14:textId="77777777">
      <w:pPr>
        <w:spacing w:after="0"/>
        <w:rPr>
          <w:rFonts w:ascii="Times" w:hAnsi="Times" w:cs="Arial"/>
          <w:i/>
          <w:iCs/>
          <w:sz w:val="24"/>
          <w:szCs w:val="24"/>
        </w:rPr>
      </w:pPr>
    </w:p>
    <w:p w:rsidRPr="00052829" w:rsidR="005342D3" w:rsidP="005342D3" w:rsidRDefault="005342D3" w14:paraId="5C7D5912" w14:textId="12D5CA25">
      <w:pPr>
        <w:spacing w:after="0"/>
        <w:rPr>
          <w:rFonts w:ascii="Times" w:hAnsi="Times" w:cs="Arial"/>
          <w:sz w:val="24"/>
          <w:szCs w:val="24"/>
        </w:rPr>
      </w:pPr>
      <w:r w:rsidRPr="00052829">
        <w:rPr>
          <w:rFonts w:ascii="Times" w:hAnsi="Times" w:cs="Arial"/>
          <w:sz w:val="24"/>
          <w:szCs w:val="24"/>
        </w:rPr>
        <w:t xml:space="preserve">All services will be maintained until existing tenants are temporarily relocated out during construction. When construction commences, the only services active will be those necessary for the safe execution of the construction work. All tenants will be temporarily relocated before service interruptions. </w:t>
      </w:r>
    </w:p>
    <w:p w:rsidR="005342D3" w:rsidP="00052829" w:rsidRDefault="005342D3" w14:paraId="27273ECF" w14:textId="77777777">
      <w:pPr>
        <w:spacing w:after="0"/>
        <w:rPr>
          <w:rFonts w:ascii="Times" w:hAnsi="Times" w:cs="Arial"/>
          <w:b/>
          <w:bCs/>
          <w:sz w:val="24"/>
          <w:szCs w:val="24"/>
        </w:rPr>
      </w:pPr>
    </w:p>
    <w:p w:rsidR="00903350" w:rsidP="00903350" w:rsidRDefault="00903350" w14:paraId="3A095384" w14:textId="23B03E03">
      <w:pPr>
        <w:spacing w:after="0"/>
        <w:rPr>
          <w:rFonts w:ascii="Times" w:hAnsi="Times" w:cs="Arial"/>
          <w:i/>
          <w:iCs/>
          <w:sz w:val="24"/>
          <w:szCs w:val="24"/>
        </w:rPr>
      </w:pPr>
      <w:r w:rsidRPr="00903350">
        <w:rPr>
          <w:rFonts w:ascii="Times" w:hAnsi="Times" w:cs="Arial"/>
          <w:i/>
          <w:iCs/>
          <w:sz w:val="24"/>
          <w:szCs w:val="24"/>
        </w:rPr>
        <w:t>Logistics: Option B (In-place Renovation)</w:t>
      </w:r>
    </w:p>
    <w:p w:rsidRPr="00E071C6" w:rsidR="007048A0" w:rsidP="007048A0" w:rsidRDefault="007048A0" w14:paraId="5AC68A3A" w14:textId="3DDAA482">
      <w:pPr>
        <w:pStyle w:val="CommentText"/>
        <w:rPr>
          <w:rFonts w:ascii="Times New Roman" w:hAnsi="Times New Roman" w:cs="Times New Roman"/>
          <w:b/>
          <w:bCs/>
          <w:i/>
          <w:iCs/>
        </w:rPr>
      </w:pPr>
      <w:r w:rsidRPr="00E071C6">
        <w:rPr>
          <w:rFonts w:ascii="Times New Roman" w:hAnsi="Times New Roman" w:cs="Times New Roman"/>
          <w:b/>
          <w:bCs/>
          <w:i/>
          <w:iCs/>
          <w:highlight w:val="yellow"/>
        </w:rPr>
        <w:t>NOTE: Include if work is happening with residents in the building (even if only in vacant units).</w:t>
      </w:r>
    </w:p>
    <w:p w:rsidRPr="00903350" w:rsidR="00903350" w:rsidP="00903350" w:rsidRDefault="00903350" w14:paraId="3B47BFAC" w14:textId="77777777">
      <w:pPr>
        <w:spacing w:after="0"/>
        <w:rPr>
          <w:rFonts w:ascii="Times" w:hAnsi="Times" w:cs="Arial"/>
          <w:i/>
          <w:iCs/>
          <w:sz w:val="24"/>
          <w:szCs w:val="24"/>
        </w:rPr>
      </w:pPr>
    </w:p>
    <w:p w:rsidRPr="00052829" w:rsidR="00903350" w:rsidP="0E5C0C26" w:rsidRDefault="00903350" w14:paraId="5FE3F73C" w14:textId="3C31C491">
      <w:pPr>
        <w:spacing w:after="0"/>
        <w:rPr>
          <w:rFonts w:ascii="Times" w:hAnsi="Times" w:cs="Arial"/>
          <w:sz w:val="24"/>
          <w:szCs w:val="24"/>
        </w:rPr>
      </w:pPr>
      <w:r w:rsidRPr="61C65C2C" w:rsidR="00903350">
        <w:rPr>
          <w:rFonts w:ascii="Times" w:hAnsi="Times" w:cs="Arial"/>
          <w:sz w:val="24"/>
          <w:szCs w:val="24"/>
        </w:rPr>
        <w:t xml:space="preserve">During rehab, the contractor will take the following precautions to ensure </w:t>
      </w:r>
      <w:proofErr w:type="gramStart"/>
      <w:r w:rsidRPr="61C65C2C" w:rsidR="00903350">
        <w:rPr>
          <w:rFonts w:ascii="Times" w:hAnsi="Times" w:cs="Arial"/>
          <w:sz w:val="24"/>
          <w:szCs w:val="24"/>
        </w:rPr>
        <w:t>tenant</w:t>
      </w:r>
      <w:proofErr w:type="gramEnd"/>
      <w:r w:rsidRPr="61C65C2C" w:rsidR="00903350">
        <w:rPr>
          <w:rFonts w:ascii="Times" w:hAnsi="Times" w:cs="Arial"/>
          <w:sz w:val="24"/>
          <w:szCs w:val="24"/>
        </w:rPr>
        <w:t xml:space="preserve"> safety and habitability:</w:t>
      </w:r>
      <w:r>
        <w:br/>
      </w:r>
    </w:p>
    <w:p w:rsidRPr="00052829" w:rsidR="00903350" w:rsidP="61C65C2C" w:rsidRDefault="47E53914" w14:paraId="60E7DF35" w14:textId="7FB2C4C7">
      <w:pPr>
        <w:spacing w:after="0"/>
        <w:rPr>
          <w:rFonts w:ascii="Times" w:hAnsi="Times" w:cs="Arial"/>
          <w:sz w:val="24"/>
          <w:szCs w:val="24"/>
        </w:rPr>
      </w:pPr>
      <w:r w:rsidRPr="61C65C2C" w:rsidR="25B9B7A4">
        <w:rPr>
          <w:rFonts w:ascii="Times" w:hAnsi="Times"/>
          <w:b w:val="1"/>
          <w:bCs w:val="1"/>
          <w:i w:val="1"/>
          <w:iCs w:val="1"/>
          <w:sz w:val="18"/>
          <w:szCs w:val="18"/>
          <w:highlight w:val="yellow"/>
        </w:rPr>
        <w:t xml:space="preserve">NOTE: </w:t>
      </w:r>
      <w:r w:rsidRPr="61C65C2C" w:rsidR="25B9B7A4">
        <w:rPr>
          <w:rFonts w:ascii="Times" w:hAnsi="Times"/>
          <w:b w:val="1"/>
          <w:bCs w:val="1"/>
          <w:i w:val="1"/>
          <w:iCs w:val="1"/>
          <w:sz w:val="18"/>
          <w:szCs w:val="18"/>
          <w:highlight w:val="yellow"/>
        </w:rPr>
        <w:t>Please expand on the tenant safety process for residents, including those with special needs.</w:t>
      </w:r>
    </w:p>
    <w:p w:rsidRPr="00052829" w:rsidR="00903350" w:rsidP="0E5C0C26" w:rsidRDefault="47E53914" w14:paraId="6C9D1BE6" w14:textId="27DAD698">
      <w:pPr>
        <w:spacing w:after="0"/>
        <w:rPr>
          <w:rFonts w:ascii="Times" w:hAnsi="Times" w:cs="Arial"/>
          <w:sz w:val="24"/>
          <w:szCs w:val="24"/>
        </w:rPr>
      </w:pPr>
      <w:r w:rsidRPr="61C65C2C" w:rsidR="47E53914">
        <w:rPr>
          <w:rFonts w:ascii="Times" w:hAnsi="Times" w:cs="Arial"/>
          <w:sz w:val="24"/>
          <w:szCs w:val="24"/>
        </w:rPr>
        <w:t>[</w:t>
      </w:r>
      <w:r w:rsidRPr="61C65C2C" w:rsidR="78011209">
        <w:rPr>
          <w:rFonts w:ascii="Times" w:hAnsi="Times" w:cs="Arial"/>
          <w:sz w:val="24"/>
          <w:szCs w:val="24"/>
        </w:rPr>
        <w:t xml:space="preserve">DETAILS </w:t>
      </w:r>
      <w:r w:rsidRPr="61C65C2C" w:rsidR="47E53914">
        <w:rPr>
          <w:rFonts w:ascii="Times" w:hAnsi="Times" w:cs="Arial"/>
          <w:sz w:val="24"/>
          <w:szCs w:val="24"/>
        </w:rPr>
        <w:t>ON TENANT SAFETY PROCESS FOR RESIDENTS</w:t>
      </w:r>
      <w:r w:rsidRPr="61C65C2C" w:rsidR="40FE14A3">
        <w:rPr>
          <w:rFonts w:ascii="Times" w:hAnsi="Times" w:cs="Arial"/>
          <w:sz w:val="24"/>
          <w:szCs w:val="24"/>
        </w:rPr>
        <w:t>, INCLUDING THOSE</w:t>
      </w:r>
      <w:r w:rsidRPr="61C65C2C" w:rsidR="47E53914">
        <w:rPr>
          <w:rFonts w:ascii="Times" w:hAnsi="Times" w:cs="Arial"/>
          <w:sz w:val="24"/>
          <w:szCs w:val="24"/>
        </w:rPr>
        <w:t xml:space="preserve"> WITH SPECIAL NEEDS]</w:t>
      </w:r>
      <w:r>
        <w:br/>
      </w:r>
    </w:p>
    <w:p w:rsidRPr="00B66A2C" w:rsidR="00903350" w:rsidP="00903350" w:rsidRDefault="00903350" w14:paraId="624448A1" w14:textId="66354B16">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66A2C">
        <w:rPr>
          <w:rFonts w:ascii="Times New Roman" w:hAnsi="Times New Roman" w:cs="Times New Roman"/>
          <w:sz w:val="24"/>
          <w:szCs w:val="24"/>
          <w:u w:val="single"/>
        </w:rPr>
        <w:t>Service interruptions</w:t>
      </w:r>
      <w:r w:rsidRPr="00B66A2C">
        <w:rPr>
          <w:rFonts w:ascii="Times New Roman" w:hAnsi="Times New Roman" w:cs="Times New Roman"/>
          <w:sz w:val="24"/>
          <w:szCs w:val="24"/>
        </w:rPr>
        <w:t xml:space="preserve">: All essential services </w:t>
      </w:r>
      <w:proofErr w:type="gramStart"/>
      <w:r w:rsidRPr="00B66A2C">
        <w:rPr>
          <w:rFonts w:ascii="Times New Roman" w:hAnsi="Times New Roman" w:cs="Times New Roman"/>
          <w:sz w:val="24"/>
          <w:szCs w:val="24"/>
        </w:rPr>
        <w:t>to</w:t>
      </w:r>
      <w:proofErr w:type="gramEnd"/>
      <w:r w:rsidRPr="00B66A2C">
        <w:rPr>
          <w:rFonts w:ascii="Times New Roman" w:hAnsi="Times New Roman" w:cs="Times New Roman"/>
          <w:sz w:val="24"/>
          <w:szCs w:val="24"/>
        </w:rPr>
        <w:t xml:space="preserve"> the tenants shall be maintained. This includes heat, cold water, hot water, and electricity.</w:t>
      </w:r>
      <w:r w:rsidR="00C253CF">
        <w:rPr>
          <w:rFonts w:ascii="Times New Roman" w:hAnsi="Times New Roman" w:cs="Times New Roman"/>
          <w:sz w:val="24"/>
          <w:szCs w:val="24"/>
        </w:rPr>
        <w:t xml:space="preserve"> There are no planned interruptions based on the scope of work. Should a service interruption become necessary, all residents will be provided with 48 hours’ notice through posted signs throughout all public spaces and outside tenant units.</w:t>
      </w:r>
    </w:p>
    <w:p w:rsidRPr="00B66A2C" w:rsidR="00903350" w:rsidP="00903350" w:rsidRDefault="00903350" w14:paraId="70A32EEA" w14:textId="77777777">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B66A2C">
        <w:rPr>
          <w:rFonts w:ascii="Times New Roman" w:hAnsi="Times New Roman" w:cs="Times New Roman"/>
          <w:sz w:val="24"/>
          <w:szCs w:val="24"/>
          <w:u w:val="single"/>
        </w:rPr>
        <w:t xml:space="preserve">Noise &amp; Sound </w:t>
      </w:r>
      <w:proofErr w:type="gramStart"/>
      <w:r w:rsidRPr="00B66A2C">
        <w:rPr>
          <w:rFonts w:ascii="Times New Roman" w:hAnsi="Times New Roman" w:cs="Times New Roman"/>
          <w:sz w:val="24"/>
          <w:szCs w:val="24"/>
          <w:u w:val="single"/>
        </w:rPr>
        <w:t>mitigation</w:t>
      </w:r>
      <w:proofErr w:type="gramEnd"/>
      <w:r w:rsidRPr="00B66A2C">
        <w:rPr>
          <w:rFonts w:ascii="Times New Roman" w:hAnsi="Times New Roman" w:cs="Times New Roman"/>
          <w:sz w:val="24"/>
          <w:szCs w:val="24"/>
        </w:rPr>
        <w:t xml:space="preserve">: All work will be performed during regular working hours from 8am to 5pm Mondays through Fridays except for Legal Holidays. Noise Mitigation efforts will be employed by the Contractor and </w:t>
      </w:r>
      <w:proofErr w:type="gramStart"/>
      <w:r w:rsidRPr="00B66A2C">
        <w:rPr>
          <w:rFonts w:ascii="Times New Roman" w:hAnsi="Times New Roman" w:cs="Times New Roman"/>
          <w:sz w:val="24"/>
          <w:szCs w:val="24"/>
        </w:rPr>
        <w:t>trades</w:t>
      </w:r>
      <w:proofErr w:type="gramEnd"/>
      <w:r w:rsidRPr="00B66A2C">
        <w:rPr>
          <w:rFonts w:ascii="Times New Roman" w:hAnsi="Times New Roman" w:cs="Times New Roman"/>
          <w:sz w:val="24"/>
          <w:szCs w:val="24"/>
        </w:rPr>
        <w:t xml:space="preserve"> observing required work hours, utilizing Noise Barriers and Noise Curtains where required and employing tools and electric devices with low-sound power levels.</w:t>
      </w:r>
    </w:p>
    <w:p w:rsidRPr="00B66A2C" w:rsidR="00903350" w:rsidP="00903350" w:rsidRDefault="00903350" w14:paraId="3F4BAC76" w14:textId="77777777">
      <w:pPr>
        <w:pStyle w:val="ListParagraph"/>
        <w:numPr>
          <w:ilvl w:val="0"/>
          <w:numId w:val="7"/>
        </w:numPr>
        <w:spacing w:after="0"/>
        <w:rPr>
          <w:rFonts w:ascii="Times New Roman" w:hAnsi="Times New Roman" w:cs="Times New Roman"/>
          <w:sz w:val="24"/>
          <w:szCs w:val="24"/>
        </w:rPr>
      </w:pPr>
      <w:r w:rsidRPr="00B66A2C">
        <w:rPr>
          <w:rFonts w:ascii="Times New Roman" w:hAnsi="Times New Roman" w:cs="Times New Roman"/>
          <w:sz w:val="24"/>
          <w:szCs w:val="24"/>
          <w:u w:val="single"/>
        </w:rPr>
        <w:t>Air quality mitigation</w:t>
      </w:r>
      <w:r w:rsidRPr="00B66A2C">
        <w:rPr>
          <w:rFonts w:ascii="Times New Roman" w:hAnsi="Times New Roman" w:cs="Times New Roman"/>
          <w:sz w:val="24"/>
          <w:szCs w:val="24"/>
        </w:rPr>
        <w:t>: All levels of dust and debris shall be kept to a minimum and confined to active construction areas.</w:t>
      </w:r>
    </w:p>
    <w:p w:rsidRPr="00B66A2C" w:rsidR="00903350" w:rsidP="00903350" w:rsidRDefault="00903350" w14:paraId="5524029B" w14:textId="77777777">
      <w:pPr>
        <w:pStyle w:val="ListParagraph"/>
        <w:numPr>
          <w:ilvl w:val="0"/>
          <w:numId w:val="7"/>
        </w:numPr>
        <w:spacing w:after="0"/>
        <w:rPr>
          <w:rFonts w:ascii="Times New Roman" w:hAnsi="Times New Roman" w:cs="Times New Roman"/>
          <w:sz w:val="24"/>
          <w:szCs w:val="24"/>
        </w:rPr>
      </w:pPr>
      <w:r w:rsidRPr="00B66A2C">
        <w:rPr>
          <w:rFonts w:ascii="Times New Roman" w:hAnsi="Times New Roman" w:cs="Times New Roman"/>
          <w:sz w:val="24"/>
          <w:szCs w:val="24"/>
          <w:u w:val="single"/>
        </w:rPr>
        <w:t>Egress/Fire safety</w:t>
      </w:r>
      <w:r w:rsidRPr="00B66A2C">
        <w:rPr>
          <w:rFonts w:ascii="Times New Roman" w:hAnsi="Times New Roman" w:cs="Times New Roman"/>
          <w:sz w:val="24"/>
          <w:szCs w:val="24"/>
        </w:rPr>
        <w:t>: Means of egress (entrances and exits) will be always clear and unobstructed. Fire Safety laws and controls shall be strictly observed and monitored.</w:t>
      </w:r>
    </w:p>
    <w:p w:rsidRPr="00B66A2C" w:rsidR="00903350" w:rsidP="00903350" w:rsidRDefault="00903350" w14:paraId="6184E90C" w14:textId="77777777">
      <w:pPr>
        <w:pStyle w:val="ListParagraph"/>
        <w:numPr>
          <w:ilvl w:val="0"/>
          <w:numId w:val="7"/>
        </w:numPr>
        <w:spacing w:after="0"/>
        <w:rPr>
          <w:rFonts w:ascii="Times New Roman" w:hAnsi="Times New Roman" w:cs="Times New Roman"/>
          <w:sz w:val="24"/>
          <w:szCs w:val="24"/>
        </w:rPr>
      </w:pPr>
      <w:r w:rsidRPr="00B66A2C">
        <w:rPr>
          <w:rFonts w:ascii="Times New Roman" w:hAnsi="Times New Roman" w:cs="Times New Roman"/>
          <w:sz w:val="24"/>
          <w:szCs w:val="24"/>
          <w:u w:val="single"/>
        </w:rPr>
        <w:t>Security</w:t>
      </w:r>
      <w:r w:rsidRPr="00B66A2C">
        <w:rPr>
          <w:rFonts w:ascii="Times New Roman" w:hAnsi="Times New Roman" w:cs="Times New Roman"/>
          <w:sz w:val="24"/>
          <w:szCs w:val="24"/>
        </w:rPr>
        <w:t>: All security of the building shall be maintained during construction.</w:t>
      </w:r>
    </w:p>
    <w:p w:rsidRPr="00B66A2C" w:rsidR="00903350" w:rsidP="00903350" w:rsidRDefault="00903350" w14:paraId="42ED4B0C" w14:textId="77777777">
      <w:pPr>
        <w:pStyle w:val="ListParagraph"/>
        <w:numPr>
          <w:ilvl w:val="0"/>
          <w:numId w:val="7"/>
        </w:numPr>
        <w:spacing w:after="0"/>
        <w:rPr>
          <w:rFonts w:ascii="Times New Roman" w:hAnsi="Times New Roman" w:cs="Times New Roman"/>
          <w:sz w:val="24"/>
          <w:szCs w:val="24"/>
        </w:rPr>
      </w:pPr>
      <w:r w:rsidRPr="0E5C0C26">
        <w:rPr>
          <w:rFonts w:ascii="Times New Roman" w:hAnsi="Times New Roman" w:cs="Times New Roman"/>
          <w:sz w:val="24"/>
          <w:szCs w:val="24"/>
          <w:u w:val="single"/>
        </w:rPr>
        <w:t>Parking</w:t>
      </w:r>
      <w:r w:rsidRPr="0E5C0C26">
        <w:rPr>
          <w:rFonts w:ascii="Times New Roman" w:hAnsi="Times New Roman" w:cs="Times New Roman"/>
          <w:sz w:val="24"/>
          <w:szCs w:val="24"/>
        </w:rPr>
        <w:t>: Residents will continue to have access to existing building parking during construction.</w:t>
      </w:r>
    </w:p>
    <w:p w:rsidRPr="00B66A2C" w:rsidR="00903350" w:rsidP="0E5C0C26" w:rsidRDefault="00903350" w14:paraId="2464F576" w14:textId="3AECB96F">
      <w:pPr>
        <w:spacing w:after="0"/>
        <w:rPr>
          <w:rFonts w:ascii="Times New Roman" w:hAnsi="Times New Roman" w:cs="Times New Roman"/>
          <w:sz w:val="24"/>
          <w:szCs w:val="24"/>
        </w:rPr>
      </w:pPr>
    </w:p>
    <w:p w:rsidRPr="00B66A2C" w:rsidR="00903350" w:rsidP="00903350" w:rsidRDefault="00903350" w14:paraId="50296B23" w14:textId="77777777">
      <w:pPr>
        <w:autoSpaceDE w:val="0"/>
        <w:autoSpaceDN w:val="0"/>
        <w:adjustRightInd w:val="0"/>
        <w:spacing w:after="0" w:line="240" w:lineRule="auto"/>
        <w:rPr>
          <w:rFonts w:ascii="Times New Roman" w:hAnsi="Times New Roman" w:cs="Times New Roman"/>
          <w:sz w:val="24"/>
          <w:szCs w:val="24"/>
        </w:rPr>
      </w:pPr>
      <w:r w:rsidRPr="00B66A2C">
        <w:rPr>
          <w:rFonts w:ascii="Times New Roman" w:hAnsi="Times New Roman" w:cs="Times New Roman"/>
          <w:sz w:val="24"/>
          <w:szCs w:val="24"/>
        </w:rPr>
        <w:t>All elements of project planning and construction will be conducted in full and complete compliance with Federal, State and Municipal laws and regulations. The City of Detroit Departments of Buildings, Safety and Engineering and related departments will regulate and approve all proposed work and mobilization planning for the renovations.</w:t>
      </w:r>
    </w:p>
    <w:p w:rsidRPr="00052829" w:rsidR="00903350" w:rsidP="00903350" w:rsidRDefault="00903350" w14:paraId="5FFFEB30" w14:textId="77777777">
      <w:pPr>
        <w:spacing w:after="0"/>
        <w:rPr>
          <w:rFonts w:ascii="Times" w:hAnsi="Times" w:cs="Arial"/>
          <w:sz w:val="24"/>
          <w:szCs w:val="24"/>
        </w:rPr>
      </w:pPr>
    </w:p>
    <w:p w:rsidR="00C50176" w:rsidP="00052829" w:rsidRDefault="00C50176" w14:paraId="458CA31C" w14:textId="1FBA6141">
      <w:pPr>
        <w:spacing w:after="0"/>
        <w:rPr>
          <w:rFonts w:ascii="Times" w:hAnsi="Times" w:cs="Arial"/>
          <w:b/>
          <w:bCs/>
          <w:sz w:val="24"/>
          <w:szCs w:val="24"/>
        </w:rPr>
      </w:pPr>
      <w:r w:rsidRPr="00052829">
        <w:rPr>
          <w:rFonts w:ascii="Times" w:hAnsi="Times" w:cs="Arial"/>
          <w:b/>
          <w:bCs/>
          <w:sz w:val="24"/>
          <w:szCs w:val="24"/>
        </w:rPr>
        <w:t>Temporary relocation plan</w:t>
      </w:r>
    </w:p>
    <w:p w:rsidRPr="00E071C6" w:rsidR="007048A0" w:rsidP="00052829" w:rsidRDefault="007048A0" w14:paraId="4C31B761" w14:textId="4D1F80A0">
      <w:pPr>
        <w:spacing w:after="0"/>
        <w:rPr>
          <w:rFonts w:ascii="Times New Roman" w:hAnsi="Times New Roman" w:cs="Times New Roman"/>
          <w:b/>
          <w:bCs/>
          <w:i/>
          <w:iCs/>
          <w:sz w:val="20"/>
          <w:szCs w:val="20"/>
        </w:rPr>
      </w:pPr>
      <w:r w:rsidRPr="00E071C6">
        <w:rPr>
          <w:rFonts w:ascii="Times New Roman" w:hAnsi="Times New Roman" w:cs="Times New Roman"/>
          <w:b/>
          <w:bCs/>
          <w:i/>
          <w:iCs/>
          <w:sz w:val="20"/>
          <w:szCs w:val="20"/>
          <w:highlight w:val="yellow"/>
        </w:rPr>
        <w:t>NOTE: only include if applicable.</w:t>
      </w:r>
    </w:p>
    <w:p w:rsidRPr="00052829" w:rsidR="00D01AB3" w:rsidP="00D01AB3" w:rsidRDefault="00D01AB3" w14:paraId="38C4B066" w14:textId="2102B23D">
      <w:pPr>
        <w:spacing w:after="0"/>
        <w:rPr>
          <w:rFonts w:ascii="Times" w:hAnsi="Times" w:cs="Arial"/>
          <w:sz w:val="24"/>
          <w:szCs w:val="24"/>
        </w:rPr>
      </w:pPr>
    </w:p>
    <w:p w:rsidRPr="00052829" w:rsidR="00646B5F" w:rsidP="00646B5F" w:rsidRDefault="00646B5F" w14:paraId="00A84A48" w14:textId="30852587">
      <w:pPr>
        <w:spacing w:after="0" w:line="240" w:lineRule="auto"/>
        <w:rPr>
          <w:rFonts w:ascii="Times" w:hAnsi="Times" w:eastAsia="Times New Roman" w:cs="Arial"/>
          <w:sz w:val="24"/>
          <w:szCs w:val="24"/>
        </w:rPr>
      </w:pPr>
      <w:r w:rsidRPr="00052829">
        <w:rPr>
          <w:rFonts w:ascii="Times" w:hAnsi="Times" w:eastAsia="Times New Roman" w:cs="Arial"/>
          <w:sz w:val="24"/>
          <w:szCs w:val="24"/>
        </w:rPr>
        <w:lastRenderedPageBreak/>
        <w:t xml:space="preserve">After intake, </w:t>
      </w:r>
      <w:r>
        <w:rPr>
          <w:rFonts w:ascii="Times" w:hAnsi="Times" w:eastAsia="Times New Roman" w:cs="Arial"/>
          <w:sz w:val="24"/>
          <w:szCs w:val="24"/>
        </w:rPr>
        <w:t>[TENANT ENGAGEMENT TEAM]</w:t>
      </w:r>
      <w:r w:rsidRPr="00052829">
        <w:rPr>
          <w:rFonts w:ascii="Times" w:hAnsi="Times" w:eastAsia="Times New Roman" w:cs="Arial"/>
          <w:sz w:val="24"/>
          <w:szCs w:val="24"/>
        </w:rPr>
        <w:t xml:space="preserve"> </w:t>
      </w:r>
      <w:r>
        <w:rPr>
          <w:rFonts w:ascii="Times" w:hAnsi="Times" w:eastAsia="Times New Roman" w:cs="Arial"/>
          <w:sz w:val="24"/>
          <w:szCs w:val="24"/>
        </w:rPr>
        <w:t>will</w:t>
      </w:r>
      <w:r w:rsidRPr="00052829">
        <w:rPr>
          <w:rFonts w:ascii="Times" w:hAnsi="Times" w:eastAsia="Times New Roman" w:cs="Arial"/>
          <w:sz w:val="24"/>
          <w:szCs w:val="24"/>
        </w:rPr>
        <w:t xml:space="preserve"> work with the tenants to start the housing search.</w:t>
      </w:r>
      <w:r>
        <w:rPr>
          <w:rFonts w:ascii="Times" w:hAnsi="Times" w:eastAsia="Times New Roman" w:cs="Arial"/>
          <w:sz w:val="24"/>
          <w:szCs w:val="24"/>
        </w:rPr>
        <w:t xml:space="preserve"> [TENANT ENGAGEMENT TEAM]</w:t>
      </w:r>
      <w:r w:rsidRPr="00052829">
        <w:rPr>
          <w:rFonts w:ascii="Times" w:hAnsi="Times" w:eastAsia="Times New Roman" w:cs="Arial"/>
          <w:sz w:val="24"/>
          <w:szCs w:val="24"/>
        </w:rPr>
        <w:t xml:space="preserve"> is working with the network of landlords that they know to find vacancies, beginning with nearby properties, but also including other proximate neighborhoods. This initial outreach to landlords will be complete by </w:t>
      </w:r>
      <w:r w:rsidR="00F5583C">
        <w:rPr>
          <w:rFonts w:ascii="Times" w:hAnsi="Times" w:eastAsia="Times New Roman" w:cs="Arial"/>
          <w:sz w:val="24"/>
          <w:szCs w:val="24"/>
        </w:rPr>
        <w:t>[DATE]</w:t>
      </w:r>
      <w:r w:rsidRPr="00052829">
        <w:rPr>
          <w:rFonts w:ascii="Times" w:hAnsi="Times" w:eastAsia="Times New Roman" w:cs="Arial"/>
          <w:sz w:val="24"/>
          <w:szCs w:val="24"/>
        </w:rPr>
        <w:t xml:space="preserve">. </w:t>
      </w:r>
    </w:p>
    <w:p w:rsidRPr="00052829" w:rsidR="00D01AB3" w:rsidP="00D01AB3" w:rsidRDefault="00D01AB3" w14:paraId="5D0C3013" w14:textId="77777777">
      <w:pPr>
        <w:spacing w:after="0"/>
        <w:rPr>
          <w:rFonts w:ascii="Times" w:hAnsi="Times" w:cs="Arial"/>
          <w:sz w:val="24"/>
          <w:szCs w:val="24"/>
        </w:rPr>
      </w:pPr>
    </w:p>
    <w:p w:rsidRPr="005278CD" w:rsidR="005278CD" w:rsidP="005278CD" w:rsidRDefault="005278CD" w14:paraId="30024ACD" w14:textId="77777777">
      <w:pPr>
        <w:spacing w:after="0"/>
        <w:rPr>
          <w:rFonts w:ascii="Times" w:hAnsi="Times" w:cs="Arial"/>
          <w:i/>
          <w:iCs/>
          <w:sz w:val="24"/>
          <w:szCs w:val="24"/>
        </w:rPr>
      </w:pPr>
      <w:r w:rsidRPr="005278CD">
        <w:rPr>
          <w:rFonts w:ascii="Times" w:hAnsi="Times" w:cs="Arial"/>
          <w:i/>
          <w:iCs/>
          <w:sz w:val="24"/>
          <w:szCs w:val="24"/>
        </w:rPr>
        <w:t>Special Needs</w:t>
      </w:r>
    </w:p>
    <w:p w:rsidRPr="00052829" w:rsidR="005278CD" w:rsidP="005278CD" w:rsidRDefault="005278CD" w14:paraId="53AF47A1" w14:textId="4272334D">
      <w:pPr>
        <w:spacing w:after="0"/>
        <w:rPr>
          <w:rFonts w:ascii="Times" w:hAnsi="Times" w:cs="Arial"/>
          <w:sz w:val="24"/>
          <w:szCs w:val="24"/>
        </w:rPr>
      </w:pPr>
      <w:r w:rsidRPr="00052829">
        <w:rPr>
          <w:rFonts w:ascii="Times" w:hAnsi="Times" w:cs="Arial"/>
          <w:sz w:val="24"/>
          <w:szCs w:val="24"/>
        </w:rPr>
        <w:t xml:space="preserve">The tenant intake process identifies tenant demographics and any special needs of the tenants. For example, the tenant intake will identify income, disability, age, and any background issues that may impair ability to find housing, such as eviction history, credit, criminal background, and mental health. </w:t>
      </w:r>
    </w:p>
    <w:p w:rsidR="005278CD" w:rsidP="00052829" w:rsidRDefault="005278CD" w14:paraId="0B96A335" w14:textId="77777777">
      <w:pPr>
        <w:spacing w:after="0"/>
        <w:rPr>
          <w:rFonts w:ascii="Times" w:hAnsi="Times" w:cs="Arial"/>
          <w:b/>
          <w:bCs/>
          <w:sz w:val="24"/>
          <w:szCs w:val="24"/>
        </w:rPr>
      </w:pPr>
    </w:p>
    <w:p w:rsidRPr="005278CD" w:rsidR="00D01AB3" w:rsidP="00D01AB3" w:rsidRDefault="005278CD" w14:paraId="0C8BE6E5" w14:textId="1AF5543E">
      <w:pPr>
        <w:spacing w:after="0"/>
        <w:rPr>
          <w:rFonts w:ascii="Times" w:hAnsi="Times" w:cs="Arial"/>
          <w:i/>
          <w:iCs/>
          <w:sz w:val="24"/>
          <w:szCs w:val="24"/>
        </w:rPr>
      </w:pPr>
      <w:bookmarkStart w:name="_Hlk106362472" w:id="0"/>
      <w:r>
        <w:rPr>
          <w:rFonts w:ascii="Times" w:hAnsi="Times" w:cs="Arial"/>
          <w:i/>
          <w:iCs/>
          <w:sz w:val="24"/>
          <w:szCs w:val="24"/>
        </w:rPr>
        <w:t>Packing</w:t>
      </w:r>
      <w:r w:rsidRPr="005278CD" w:rsidR="00C50176">
        <w:rPr>
          <w:rFonts w:ascii="Times" w:hAnsi="Times" w:cs="Arial"/>
          <w:i/>
          <w:iCs/>
          <w:sz w:val="24"/>
          <w:szCs w:val="24"/>
        </w:rPr>
        <w:t>, storage and/or moving assistance</w:t>
      </w:r>
    </w:p>
    <w:bookmarkEnd w:id="0"/>
    <w:p w:rsidRPr="00052829" w:rsidR="002C7257" w:rsidP="002C7257" w:rsidRDefault="002C7257" w14:paraId="3040B170" w14:textId="77777777">
      <w:pPr>
        <w:spacing w:after="0"/>
        <w:rPr>
          <w:rFonts w:ascii="Times" w:hAnsi="Times" w:cs="Arial"/>
          <w:sz w:val="24"/>
          <w:szCs w:val="24"/>
        </w:rPr>
      </w:pPr>
      <w:r>
        <w:rPr>
          <w:rFonts w:ascii="Times" w:hAnsi="Times" w:eastAsia="Times New Roman" w:cs="Arial"/>
          <w:sz w:val="24"/>
          <w:szCs w:val="24"/>
        </w:rPr>
        <w:t>[TENANT ENGAGEMENT TEAM]</w:t>
      </w:r>
      <w:r w:rsidRPr="00052829">
        <w:rPr>
          <w:rFonts w:ascii="Times" w:hAnsi="Times" w:eastAsia="Times New Roman" w:cs="Arial"/>
          <w:sz w:val="24"/>
          <w:szCs w:val="24"/>
        </w:rPr>
        <w:t xml:space="preserve"> </w:t>
      </w:r>
      <w:r w:rsidRPr="00052829">
        <w:rPr>
          <w:rFonts w:ascii="Times" w:hAnsi="Times" w:cs="Arial"/>
          <w:sz w:val="24"/>
          <w:szCs w:val="24"/>
        </w:rPr>
        <w:t>will arrange for a moving service to move tenants. Boxes can be supplied as needed.</w:t>
      </w:r>
      <w:r>
        <w:rPr>
          <w:rFonts w:ascii="Times" w:hAnsi="Times" w:cs="Arial"/>
          <w:sz w:val="24"/>
          <w:szCs w:val="24"/>
        </w:rPr>
        <w:t xml:space="preserve"> Seniors or residents with disabilities who require packing support will be provided with assistance. </w:t>
      </w:r>
    </w:p>
    <w:p w:rsidRPr="00052829" w:rsidR="00D01AB3" w:rsidP="00D01AB3" w:rsidRDefault="00D01AB3" w14:paraId="034D1A99" w14:textId="77777777">
      <w:pPr>
        <w:spacing w:after="0"/>
        <w:rPr>
          <w:rFonts w:ascii="Times" w:hAnsi="Times" w:cs="Arial"/>
          <w:sz w:val="24"/>
          <w:szCs w:val="24"/>
        </w:rPr>
      </w:pPr>
    </w:p>
    <w:p w:rsidRPr="007A6CDF" w:rsidR="004F67F9" w:rsidP="007A6CDF" w:rsidRDefault="00C50176" w14:paraId="3A7CA61F" w14:textId="0CFC8B58">
      <w:pPr>
        <w:spacing w:after="0"/>
        <w:rPr>
          <w:rFonts w:ascii="Times" w:hAnsi="Times" w:cs="Arial"/>
          <w:i/>
          <w:iCs/>
          <w:sz w:val="24"/>
          <w:szCs w:val="24"/>
        </w:rPr>
      </w:pPr>
      <w:bookmarkStart w:name="_Hlk106362506" w:id="1"/>
      <w:r w:rsidRPr="007A6CDF">
        <w:rPr>
          <w:rFonts w:ascii="Times" w:hAnsi="Times" w:cs="Arial"/>
          <w:i/>
          <w:iCs/>
          <w:sz w:val="24"/>
          <w:szCs w:val="24"/>
        </w:rPr>
        <w:t>Payment plan for relocation costs and replacement housing payments</w:t>
      </w:r>
      <w:bookmarkEnd w:id="1"/>
    </w:p>
    <w:p w:rsidR="00C253CF" w:rsidP="005342D3" w:rsidRDefault="00C253CF" w14:paraId="3C2F21D7" w14:textId="77777777">
      <w:pPr>
        <w:spacing w:after="0" w:line="240" w:lineRule="auto"/>
        <w:rPr>
          <w:rFonts w:ascii="Times" w:hAnsi="Times" w:eastAsia="Times New Roman" w:cs="Arial"/>
          <w:sz w:val="24"/>
          <w:szCs w:val="24"/>
        </w:rPr>
      </w:pPr>
    </w:p>
    <w:p w:rsidRPr="00052829" w:rsidR="004F67F9" w:rsidP="005342D3" w:rsidRDefault="00C253CF" w14:paraId="296512BF" w14:textId="540467A6">
      <w:pPr>
        <w:spacing w:after="0" w:line="240" w:lineRule="auto"/>
        <w:rPr>
          <w:rFonts w:ascii="Times" w:hAnsi="Times" w:eastAsia="Times New Roman" w:cs="Arial"/>
          <w:sz w:val="24"/>
          <w:szCs w:val="24"/>
        </w:rPr>
      </w:pPr>
      <w:r>
        <w:rPr>
          <w:rFonts w:ascii="Times" w:hAnsi="Times" w:eastAsia="Times New Roman" w:cs="Arial"/>
          <w:sz w:val="24"/>
          <w:szCs w:val="24"/>
        </w:rPr>
        <w:t xml:space="preserve">All relocation assistance will be calculated based on URA standards. </w:t>
      </w:r>
      <w:r w:rsidRPr="00052829" w:rsidR="004F67F9">
        <w:rPr>
          <w:rFonts w:ascii="Times" w:hAnsi="Times" w:eastAsia="Times New Roman" w:cs="Arial"/>
          <w:sz w:val="24"/>
          <w:szCs w:val="24"/>
        </w:rPr>
        <w:t>Tenants who indicate a desire to return to their buildings after renovation will receive several elements of financial support:</w:t>
      </w:r>
    </w:p>
    <w:p w:rsidRPr="00052829" w:rsidR="004F67F9" w:rsidP="00D01AB3" w:rsidRDefault="004F67F9" w14:paraId="4435B905" w14:textId="1A45CB6E">
      <w:pPr>
        <w:pStyle w:val="ListParagraph"/>
        <w:numPr>
          <w:ilvl w:val="0"/>
          <w:numId w:val="2"/>
        </w:numPr>
        <w:spacing w:after="0" w:line="240" w:lineRule="auto"/>
        <w:ind w:left="1080"/>
        <w:rPr>
          <w:rFonts w:ascii="Times" w:hAnsi="Times" w:eastAsia="Times New Roman" w:cs="Arial"/>
          <w:sz w:val="24"/>
          <w:szCs w:val="24"/>
        </w:rPr>
      </w:pPr>
      <w:r w:rsidRPr="00052829">
        <w:rPr>
          <w:rFonts w:ascii="Times" w:hAnsi="Times" w:eastAsia="Times New Roman" w:cs="Arial"/>
          <w:sz w:val="24"/>
          <w:szCs w:val="24"/>
        </w:rPr>
        <w:t>Payment of relocation expenses into temporary housing during renovation</w:t>
      </w:r>
    </w:p>
    <w:p w:rsidRPr="00052829" w:rsidR="004F67F9" w:rsidP="00D01AB3" w:rsidRDefault="004F67F9" w14:paraId="0299FB1B" w14:textId="64C3A75C">
      <w:pPr>
        <w:pStyle w:val="ListParagraph"/>
        <w:numPr>
          <w:ilvl w:val="0"/>
          <w:numId w:val="2"/>
        </w:numPr>
        <w:spacing w:after="0" w:line="240" w:lineRule="auto"/>
        <w:ind w:left="1080"/>
        <w:rPr>
          <w:rFonts w:ascii="Times" w:hAnsi="Times" w:eastAsia="Times New Roman" w:cs="Arial"/>
          <w:sz w:val="24"/>
          <w:szCs w:val="24"/>
        </w:rPr>
      </w:pPr>
      <w:r w:rsidRPr="00052829">
        <w:rPr>
          <w:rFonts w:ascii="Times" w:hAnsi="Times" w:eastAsia="Times New Roman" w:cs="Arial"/>
          <w:sz w:val="24"/>
          <w:szCs w:val="24"/>
        </w:rPr>
        <w:t>Payment of “Rent Differential” – the excess in rent over what they are paying today – in their temporary housing</w:t>
      </w:r>
    </w:p>
    <w:p w:rsidRPr="00052829" w:rsidR="004F67F9" w:rsidP="00D01AB3" w:rsidRDefault="004F67F9" w14:paraId="40F85E39" w14:textId="7DCF6C9B">
      <w:pPr>
        <w:pStyle w:val="ListParagraph"/>
        <w:numPr>
          <w:ilvl w:val="0"/>
          <w:numId w:val="2"/>
        </w:numPr>
        <w:spacing w:after="0" w:line="240" w:lineRule="auto"/>
        <w:ind w:left="1080"/>
        <w:rPr>
          <w:rFonts w:ascii="Times" w:hAnsi="Times" w:eastAsia="Times New Roman" w:cs="Arial"/>
          <w:sz w:val="24"/>
          <w:szCs w:val="24"/>
        </w:rPr>
      </w:pPr>
      <w:r w:rsidRPr="00052829">
        <w:rPr>
          <w:rFonts w:ascii="Times" w:hAnsi="Times" w:eastAsia="Times New Roman" w:cs="Arial"/>
          <w:sz w:val="24"/>
          <w:szCs w:val="24"/>
        </w:rPr>
        <w:t>Payment of relocation expenses to return to buildings after renovation is complete</w:t>
      </w:r>
    </w:p>
    <w:p w:rsidRPr="00052829" w:rsidR="00D01AB3" w:rsidP="00D01AB3" w:rsidRDefault="00D01AB3" w14:paraId="19867A43" w14:textId="45F36E59">
      <w:pPr>
        <w:spacing w:after="0" w:line="240" w:lineRule="auto"/>
        <w:ind w:left="720"/>
        <w:rPr>
          <w:rFonts w:ascii="Times" w:hAnsi="Times" w:eastAsia="Times New Roman" w:cs="Arial"/>
          <w:sz w:val="24"/>
          <w:szCs w:val="24"/>
        </w:rPr>
      </w:pPr>
    </w:p>
    <w:p w:rsidRPr="006E608F" w:rsidR="002C7257" w:rsidP="002C7257" w:rsidRDefault="002C7257" w14:paraId="2FE0E8B3" w14:textId="77777777">
      <w:pPr>
        <w:spacing w:after="0" w:line="240" w:lineRule="auto"/>
        <w:rPr>
          <w:rFonts w:ascii="Times" w:hAnsi="Times" w:eastAsia="Times New Roman" w:cs="Arial"/>
          <w:sz w:val="24"/>
          <w:szCs w:val="24"/>
        </w:rPr>
      </w:pPr>
      <w:r w:rsidRPr="00052829">
        <w:rPr>
          <w:rFonts w:ascii="Times" w:hAnsi="Times" w:eastAsia="Times New Roman" w:cs="Arial"/>
          <w:sz w:val="24"/>
          <w:szCs w:val="24"/>
        </w:rPr>
        <w:t xml:space="preserve">For these tenants, </w:t>
      </w:r>
      <w:r>
        <w:rPr>
          <w:rFonts w:ascii="Times" w:hAnsi="Times" w:eastAsia="Times New Roman" w:cs="Arial"/>
          <w:sz w:val="24"/>
          <w:szCs w:val="24"/>
        </w:rPr>
        <w:t>[TENANT ENGAGEMENT TEAM]</w:t>
      </w:r>
      <w:r w:rsidRPr="00052829">
        <w:rPr>
          <w:rFonts w:ascii="Times" w:hAnsi="Times" w:eastAsia="Times New Roman" w:cs="Arial"/>
          <w:sz w:val="24"/>
          <w:szCs w:val="24"/>
        </w:rPr>
        <w:t xml:space="preserve"> will work with landlords to negotiate housing cost and move-in dates. First month’s rent and security deposit will be paid once a tenant has completed a file with </w:t>
      </w:r>
      <w:r>
        <w:rPr>
          <w:rFonts w:ascii="Times" w:hAnsi="Times" w:eastAsia="Times New Roman" w:cs="Arial"/>
          <w:sz w:val="24"/>
          <w:szCs w:val="24"/>
        </w:rPr>
        <w:t>[TENANT ENGAGEMENT TEAM]</w:t>
      </w:r>
      <w:r w:rsidRPr="00052829">
        <w:rPr>
          <w:rFonts w:ascii="Times" w:hAnsi="Times" w:eastAsia="Times New Roman" w:cs="Arial"/>
          <w:sz w:val="24"/>
          <w:szCs w:val="24"/>
        </w:rPr>
        <w:t xml:space="preserve"> and the landlord has returned all the necessary </w:t>
      </w:r>
      <w:proofErr w:type="gramStart"/>
      <w:r w:rsidRPr="00052829">
        <w:rPr>
          <w:rFonts w:ascii="Times" w:hAnsi="Times" w:eastAsia="Times New Roman" w:cs="Arial"/>
          <w:sz w:val="24"/>
          <w:szCs w:val="24"/>
        </w:rPr>
        <w:t>documents</w:t>
      </w:r>
      <w:proofErr w:type="gramEnd"/>
      <w:r w:rsidRPr="00052829">
        <w:rPr>
          <w:rFonts w:ascii="Times" w:hAnsi="Times" w:eastAsia="Times New Roman" w:cs="Arial"/>
          <w:sz w:val="24"/>
          <w:szCs w:val="24"/>
        </w:rPr>
        <w:t xml:space="preserve"> and a housing inspection is completed. Each month a check for the differential payment will be delivered to the landlord on the first of the month. For tenants who elect to return to their current buildings after renovation, </w:t>
      </w:r>
      <w:r>
        <w:rPr>
          <w:rFonts w:ascii="Times" w:hAnsi="Times" w:eastAsia="Times New Roman" w:cs="Arial"/>
          <w:sz w:val="24"/>
          <w:szCs w:val="24"/>
        </w:rPr>
        <w:t>[TENANT ENGAGEMENT TEAM]</w:t>
      </w:r>
      <w:r w:rsidRPr="00052829">
        <w:rPr>
          <w:rFonts w:ascii="Times" w:hAnsi="Times" w:eastAsia="Times New Roman" w:cs="Arial"/>
          <w:sz w:val="24"/>
          <w:szCs w:val="24"/>
        </w:rPr>
        <w:t xml:space="preserve"> will ensure that the same moving process is in place to return tenants to their units</w:t>
      </w:r>
      <w:r>
        <w:rPr>
          <w:rFonts w:ascii="Times" w:hAnsi="Times" w:eastAsia="Times New Roman" w:cs="Arial"/>
          <w:sz w:val="24"/>
          <w:szCs w:val="24"/>
        </w:rPr>
        <w:t>.</w:t>
      </w:r>
    </w:p>
    <w:p w:rsidR="00E06E58" w:rsidP="006E608F" w:rsidRDefault="00E06E58" w14:paraId="2BB9FA2D" w14:textId="688DFE82">
      <w:pPr>
        <w:spacing w:after="0" w:line="240" w:lineRule="auto"/>
        <w:rPr>
          <w:rFonts w:ascii="Times" w:hAnsi="Times" w:eastAsia="Times New Roman" w:cs="Arial"/>
          <w:sz w:val="24"/>
          <w:szCs w:val="24"/>
        </w:rPr>
      </w:pPr>
    </w:p>
    <w:p w:rsidRPr="00F5583C" w:rsidR="00E06E58" w:rsidP="006E608F" w:rsidRDefault="00E06E58" w14:paraId="2A699E4A" w14:textId="7B844409">
      <w:pPr>
        <w:spacing w:after="0" w:line="240" w:lineRule="auto"/>
        <w:rPr>
          <w:rFonts w:ascii="Times" w:hAnsi="Times" w:eastAsia="Times New Roman" w:cs="Arial"/>
          <w:b/>
          <w:bCs/>
          <w:sz w:val="24"/>
          <w:szCs w:val="24"/>
        </w:rPr>
      </w:pPr>
      <w:r w:rsidRPr="00F5583C">
        <w:rPr>
          <w:rFonts w:ascii="Times" w:hAnsi="Times" w:eastAsia="Times New Roman" w:cs="Arial"/>
          <w:b/>
          <w:bCs/>
          <w:sz w:val="24"/>
          <w:szCs w:val="24"/>
        </w:rPr>
        <w:t>Additional URA requirements</w:t>
      </w:r>
    </w:p>
    <w:p w:rsidR="00E06E58" w:rsidP="006E608F" w:rsidRDefault="00E06E58" w14:paraId="1C3319B0" w14:textId="7C1882A8">
      <w:pPr>
        <w:spacing w:after="0" w:line="240" w:lineRule="auto"/>
        <w:rPr>
          <w:rFonts w:ascii="Times" w:hAnsi="Times" w:eastAsia="Times New Roman" w:cs="Arial"/>
          <w:sz w:val="24"/>
          <w:szCs w:val="24"/>
        </w:rPr>
      </w:pPr>
    </w:p>
    <w:p w:rsidR="00E06E58" w:rsidP="00E06E58" w:rsidRDefault="00222B21" w14:paraId="58E379C6" w14:textId="74B6364B">
      <w:pPr>
        <w:rPr>
          <w:rFonts w:ascii="Times" w:hAnsi="Times"/>
        </w:rPr>
      </w:pPr>
      <w:r w:rsidRPr="00F5583C">
        <w:rPr>
          <w:rFonts w:ascii="Times" w:hAnsi="Times"/>
          <w:b/>
          <w:bCs/>
          <w:i/>
          <w:iCs/>
          <w:sz w:val="18"/>
          <w:szCs w:val="18"/>
          <w:highlight w:val="yellow"/>
        </w:rPr>
        <w:t xml:space="preserve">NOTE: Tenant Relocation Advisory Services - Please include information on how </w:t>
      </w:r>
      <w:r w:rsidRPr="00F5583C" w:rsidR="00E06E58">
        <w:rPr>
          <w:rFonts w:ascii="Times" w:hAnsi="Times"/>
          <w:b/>
          <w:bCs/>
          <w:i/>
          <w:iCs/>
          <w:sz w:val="18"/>
          <w:szCs w:val="18"/>
          <w:highlight w:val="yellow"/>
        </w:rPr>
        <w:t>tenants will be provided with information on comparable decent</w:t>
      </w:r>
      <w:r w:rsidR="00F5583C">
        <w:rPr>
          <w:rFonts w:ascii="Times" w:hAnsi="Times"/>
          <w:b/>
          <w:bCs/>
          <w:i/>
          <w:iCs/>
          <w:sz w:val="18"/>
          <w:szCs w:val="18"/>
          <w:highlight w:val="yellow"/>
        </w:rPr>
        <w:t>,</w:t>
      </w:r>
      <w:r w:rsidRPr="00F5583C" w:rsidR="00E06E58">
        <w:rPr>
          <w:rFonts w:ascii="Times" w:hAnsi="Times"/>
          <w:b/>
          <w:bCs/>
          <w:i/>
          <w:iCs/>
          <w:sz w:val="18"/>
          <w:szCs w:val="18"/>
          <w:highlight w:val="yellow"/>
        </w:rPr>
        <w:t xml:space="preserve"> safe</w:t>
      </w:r>
      <w:r w:rsidR="00F5583C">
        <w:rPr>
          <w:rFonts w:ascii="Times" w:hAnsi="Times"/>
          <w:b/>
          <w:bCs/>
          <w:i/>
          <w:iCs/>
          <w:sz w:val="18"/>
          <w:szCs w:val="18"/>
          <w:highlight w:val="yellow"/>
        </w:rPr>
        <w:t>,</w:t>
      </w:r>
      <w:r w:rsidRPr="00F5583C" w:rsidR="00E06E58">
        <w:rPr>
          <w:rFonts w:ascii="Times" w:hAnsi="Times"/>
          <w:b/>
          <w:bCs/>
          <w:i/>
          <w:iCs/>
          <w:sz w:val="18"/>
          <w:szCs w:val="18"/>
          <w:highlight w:val="yellow"/>
        </w:rPr>
        <w:t xml:space="preserve"> and sanit</w:t>
      </w:r>
      <w:r w:rsidR="00F5583C">
        <w:rPr>
          <w:rFonts w:ascii="Times" w:hAnsi="Times"/>
          <w:b/>
          <w:bCs/>
          <w:i/>
          <w:iCs/>
          <w:sz w:val="18"/>
          <w:szCs w:val="18"/>
          <w:highlight w:val="yellow"/>
        </w:rPr>
        <w:t>ar</w:t>
      </w:r>
      <w:r w:rsidRPr="00F5583C" w:rsidR="00E06E58">
        <w:rPr>
          <w:rFonts w:ascii="Times" w:hAnsi="Times"/>
          <w:b/>
          <w:bCs/>
          <w:i/>
          <w:iCs/>
          <w:sz w:val="18"/>
          <w:szCs w:val="18"/>
          <w:highlight w:val="yellow"/>
        </w:rPr>
        <w:t>y units for temporary or permanent relocation, if applicable</w:t>
      </w:r>
      <w:r w:rsidRPr="00F5583C">
        <w:rPr>
          <w:rFonts w:ascii="Times" w:hAnsi="Times"/>
          <w:b/>
          <w:bCs/>
          <w:i/>
          <w:iCs/>
          <w:sz w:val="18"/>
          <w:szCs w:val="18"/>
          <w:highlight w:val="yellow"/>
        </w:rPr>
        <w:t>.</w:t>
      </w:r>
    </w:p>
    <w:p w:rsidRPr="006E608F" w:rsidR="00E06E58" w:rsidP="006E608F" w:rsidRDefault="00E06E58" w14:paraId="53596C67" w14:textId="77777777">
      <w:pPr>
        <w:spacing w:after="0" w:line="240" w:lineRule="auto"/>
        <w:rPr>
          <w:rFonts w:ascii="Times" w:hAnsi="Times" w:eastAsia="Times New Roman" w:cs="Arial"/>
          <w:sz w:val="24"/>
          <w:szCs w:val="24"/>
        </w:rPr>
      </w:pPr>
    </w:p>
    <w:p w:rsidRPr="00052829" w:rsidR="008138B4" w:rsidP="008138B4" w:rsidRDefault="008138B4" w14:paraId="4E9B92B8" w14:textId="77777777">
      <w:pPr>
        <w:spacing w:after="0"/>
        <w:rPr>
          <w:rFonts w:ascii="Times" w:hAnsi="Times" w:cs="Arial"/>
          <w:sz w:val="24"/>
          <w:szCs w:val="24"/>
        </w:rPr>
      </w:pPr>
    </w:p>
    <w:p w:rsidRPr="00052829" w:rsidR="00646B5F" w:rsidP="00646B5F" w:rsidRDefault="00646B5F" w14:paraId="1205F1C7" w14:textId="77777777">
      <w:pPr>
        <w:spacing w:after="0"/>
        <w:rPr>
          <w:rFonts w:ascii="Times" w:hAnsi="Times" w:cs="Arial"/>
          <w:sz w:val="24"/>
          <w:szCs w:val="24"/>
        </w:rPr>
      </w:pPr>
      <w:r w:rsidRPr="00052829">
        <w:rPr>
          <w:rFonts w:ascii="Times" w:hAnsi="Times" w:cs="Arial"/>
          <w:b/>
          <w:bCs/>
          <w:sz w:val="24"/>
          <w:szCs w:val="24"/>
        </w:rPr>
        <w:t>Contact information</w:t>
      </w:r>
      <w:r w:rsidRPr="00052829">
        <w:rPr>
          <w:rFonts w:ascii="Times" w:hAnsi="Times" w:cs="Arial"/>
          <w:sz w:val="24"/>
          <w:szCs w:val="24"/>
        </w:rPr>
        <w:t xml:space="preserve"> </w:t>
      </w:r>
      <w:r w:rsidRPr="00052829">
        <w:rPr>
          <w:rFonts w:ascii="Times" w:hAnsi="Times" w:cs="Arial"/>
          <w:b/>
          <w:bCs/>
          <w:sz w:val="24"/>
          <w:szCs w:val="24"/>
        </w:rPr>
        <w:t>in case of emergency</w:t>
      </w:r>
    </w:p>
    <w:p w:rsidRPr="00052829" w:rsidR="00646B5F" w:rsidP="00646B5F" w:rsidRDefault="00646B5F" w14:paraId="09190A88" w14:textId="77777777">
      <w:pPr>
        <w:spacing w:after="0"/>
        <w:rPr>
          <w:rFonts w:ascii="Times" w:hAnsi="Times" w:cs="Arial"/>
          <w:sz w:val="24"/>
          <w:szCs w:val="24"/>
        </w:rPr>
      </w:pPr>
    </w:p>
    <w:p w:rsidRPr="00052829" w:rsidR="00646B5F" w:rsidP="00646B5F" w:rsidRDefault="00646B5F" w14:paraId="20B5AF77" w14:textId="77777777">
      <w:pPr>
        <w:rPr>
          <w:rFonts w:ascii="Times" w:hAnsi="Times" w:cs="Arial"/>
          <w:sz w:val="24"/>
          <w:szCs w:val="24"/>
        </w:rPr>
      </w:pPr>
      <w:r w:rsidRPr="00052829">
        <w:rPr>
          <w:rFonts w:ascii="Times" w:hAnsi="Times" w:cs="Arial"/>
          <w:sz w:val="24"/>
          <w:szCs w:val="24"/>
        </w:rPr>
        <w:t xml:space="preserve">Management Agent: </w:t>
      </w:r>
      <w:r>
        <w:rPr>
          <w:rFonts w:ascii="Times" w:hAnsi="Times" w:cs="Arial"/>
          <w:sz w:val="24"/>
          <w:szCs w:val="24"/>
        </w:rPr>
        <w:t>[</w:t>
      </w:r>
      <w:r w:rsidRPr="00052829">
        <w:rPr>
          <w:rFonts w:ascii="Times" w:hAnsi="Times" w:cs="Arial"/>
          <w:sz w:val="24"/>
          <w:szCs w:val="24"/>
        </w:rPr>
        <w:t>NAME, TITLE, EMAIL, PHONE NUMBER</w:t>
      </w:r>
      <w:r>
        <w:rPr>
          <w:rFonts w:ascii="Times" w:hAnsi="Times" w:cs="Arial"/>
          <w:sz w:val="24"/>
          <w:szCs w:val="24"/>
        </w:rPr>
        <w:t>]</w:t>
      </w:r>
    </w:p>
    <w:p w:rsidRPr="00052829" w:rsidR="00870766" w:rsidP="00646B5F" w:rsidRDefault="00646B5F" w14:paraId="32B22A16" w14:textId="6AAD981E">
      <w:pPr>
        <w:rPr>
          <w:rFonts w:ascii="Times" w:hAnsi="Times" w:cs="Arial"/>
          <w:sz w:val="24"/>
          <w:szCs w:val="24"/>
        </w:rPr>
      </w:pPr>
      <w:r w:rsidRPr="00052829">
        <w:rPr>
          <w:rFonts w:ascii="Times" w:hAnsi="Times" w:cs="Arial"/>
          <w:sz w:val="24"/>
          <w:szCs w:val="24"/>
        </w:rPr>
        <w:t xml:space="preserve">Contractor: </w:t>
      </w:r>
      <w:r>
        <w:rPr>
          <w:rFonts w:ascii="Times" w:hAnsi="Times" w:cs="Arial"/>
          <w:sz w:val="24"/>
          <w:szCs w:val="24"/>
        </w:rPr>
        <w:t>[</w:t>
      </w:r>
      <w:r w:rsidRPr="00052829">
        <w:rPr>
          <w:rFonts w:ascii="Times" w:hAnsi="Times" w:cs="Arial"/>
          <w:sz w:val="24"/>
          <w:szCs w:val="24"/>
        </w:rPr>
        <w:t>NAME, TITLE, EMAIL, PHONE NUMBER</w:t>
      </w:r>
      <w:r>
        <w:rPr>
          <w:rFonts w:ascii="Times" w:hAnsi="Times" w:cs="Arial"/>
          <w:sz w:val="24"/>
          <w:szCs w:val="24"/>
        </w:rPr>
        <w:t>]</w:t>
      </w:r>
    </w:p>
    <w:sectPr w:rsidRPr="00052829" w:rsidR="00870766" w:rsidSect="00CB49BE">
      <w:footerReference w:type="even"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5D2" w:rsidP="00052829" w:rsidRDefault="004325D2" w14:paraId="67F7E4E5" w14:textId="77777777">
      <w:pPr>
        <w:spacing w:after="0" w:line="240" w:lineRule="auto"/>
      </w:pPr>
      <w:r>
        <w:separator/>
      </w:r>
    </w:p>
  </w:endnote>
  <w:endnote w:type="continuationSeparator" w:id="0">
    <w:p w:rsidR="004325D2" w:rsidP="00052829" w:rsidRDefault="004325D2" w14:paraId="3DD8F8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829" w:rsidP="00C06C7D" w:rsidRDefault="00052829" w14:paraId="052030AE" w14:textId="1131B5E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583C">
      <w:rPr>
        <w:rStyle w:val="PageNumber"/>
        <w:noProof/>
      </w:rPr>
      <w:t>1</w:t>
    </w:r>
    <w:r>
      <w:rPr>
        <w:rStyle w:val="PageNumber"/>
      </w:rPr>
      <w:fldChar w:fldCharType="end"/>
    </w:r>
  </w:p>
  <w:p w:rsidR="00052829" w:rsidP="00052829" w:rsidRDefault="00052829" w14:paraId="0DA16EB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0817203"/>
      <w:docPartObj>
        <w:docPartGallery w:val="Page Numbers (Bottom of Page)"/>
        <w:docPartUnique/>
      </w:docPartObj>
    </w:sdtPr>
    <w:sdtEndPr>
      <w:rPr>
        <w:rStyle w:val="PageNumber"/>
        <w:rFonts w:ascii="Times New Roman" w:hAnsi="Times New Roman" w:cs="Times New Roman"/>
      </w:rPr>
    </w:sdtEndPr>
    <w:sdtContent>
      <w:p w:rsidRPr="00F5583C" w:rsidR="00052829" w:rsidP="00C06C7D" w:rsidRDefault="00052829" w14:paraId="170D764B" w14:textId="6F0ED68B">
        <w:pPr>
          <w:pStyle w:val="Footer"/>
          <w:framePr w:wrap="none" w:hAnchor="margin" w:vAnchor="text" w:xAlign="right" w:y="1"/>
          <w:rPr>
            <w:rStyle w:val="PageNumber"/>
            <w:rFonts w:ascii="Times New Roman" w:hAnsi="Times New Roman" w:cs="Times New Roman"/>
          </w:rPr>
        </w:pPr>
        <w:r w:rsidRPr="00F5583C">
          <w:rPr>
            <w:rStyle w:val="PageNumber"/>
            <w:rFonts w:ascii="Times New Roman" w:hAnsi="Times New Roman" w:cs="Times New Roman"/>
          </w:rPr>
          <w:fldChar w:fldCharType="begin"/>
        </w:r>
        <w:r w:rsidRPr="00F5583C">
          <w:rPr>
            <w:rStyle w:val="PageNumber"/>
            <w:rFonts w:ascii="Times New Roman" w:hAnsi="Times New Roman" w:cs="Times New Roman"/>
          </w:rPr>
          <w:instrText xml:space="preserve"> PAGE </w:instrText>
        </w:r>
        <w:r w:rsidRPr="00F5583C">
          <w:rPr>
            <w:rStyle w:val="PageNumber"/>
            <w:rFonts w:ascii="Times New Roman" w:hAnsi="Times New Roman" w:cs="Times New Roman"/>
          </w:rPr>
          <w:fldChar w:fldCharType="separate"/>
        </w:r>
        <w:r w:rsidRPr="00F5583C">
          <w:rPr>
            <w:rStyle w:val="PageNumber"/>
            <w:rFonts w:ascii="Times New Roman" w:hAnsi="Times New Roman" w:cs="Times New Roman"/>
            <w:noProof/>
          </w:rPr>
          <w:t>1</w:t>
        </w:r>
        <w:r w:rsidRPr="00F5583C">
          <w:rPr>
            <w:rStyle w:val="PageNumber"/>
            <w:rFonts w:ascii="Times New Roman" w:hAnsi="Times New Roman" w:cs="Times New Roman"/>
          </w:rPr>
          <w:fldChar w:fldCharType="end"/>
        </w:r>
      </w:p>
    </w:sdtContent>
  </w:sdt>
  <w:p w:rsidR="00052829" w:rsidP="00052829" w:rsidRDefault="00052829" w14:paraId="0E59689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5D2" w:rsidP="00052829" w:rsidRDefault="004325D2" w14:paraId="20FC0F8A" w14:textId="77777777">
      <w:pPr>
        <w:spacing w:after="0" w:line="240" w:lineRule="auto"/>
      </w:pPr>
      <w:r>
        <w:separator/>
      </w:r>
    </w:p>
  </w:footnote>
  <w:footnote w:type="continuationSeparator" w:id="0">
    <w:p w:rsidR="004325D2" w:rsidP="00052829" w:rsidRDefault="004325D2" w14:paraId="1BAD53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5A2"/>
    <w:multiLevelType w:val="hybridMultilevel"/>
    <w:tmpl w:val="258CE8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6313EA"/>
    <w:multiLevelType w:val="hybridMultilevel"/>
    <w:tmpl w:val="7C6A621E"/>
    <w:lvl w:ilvl="0" w:tplc="71EA9A1A">
      <w:start w:val="2"/>
      <w:numFmt w:val="bullet"/>
      <w:lvlText w:val="-"/>
      <w:lvlJc w:val="left"/>
      <w:pPr>
        <w:ind w:left="720" w:hanging="360"/>
      </w:pPr>
      <w:rPr>
        <w:rFonts w:hint="default" w:ascii="Times" w:hAnsi="Times"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411459A"/>
    <w:multiLevelType w:val="hybridMultilevel"/>
    <w:tmpl w:val="C94E61FC"/>
    <w:lvl w:ilvl="0" w:tplc="04090001">
      <w:start w:val="1"/>
      <w:numFmt w:val="bullet"/>
      <w:lvlText w:val=""/>
      <w:lvlJc w:val="left"/>
      <w:pPr>
        <w:ind w:left="360" w:hanging="360"/>
      </w:pPr>
      <w:rPr>
        <w:rFonts w:hint="default" w:ascii="Symbol" w:hAnsi="Symbol" w:cs="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5C073344"/>
    <w:multiLevelType w:val="hybridMultilevel"/>
    <w:tmpl w:val="EC64800C"/>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5DCB7F6C"/>
    <w:multiLevelType w:val="hybridMultilevel"/>
    <w:tmpl w:val="4532F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1D03123"/>
    <w:multiLevelType w:val="hybridMultilevel"/>
    <w:tmpl w:val="4F1C69DC"/>
    <w:lvl w:ilvl="0" w:tplc="604848E8">
      <w:numFmt w:val="bullet"/>
      <w:lvlText w:val="-"/>
      <w:lvlJc w:val="left"/>
      <w:pPr>
        <w:ind w:left="720" w:hanging="360"/>
      </w:pPr>
      <w:rPr>
        <w:rFonts w:hint="default" w:ascii="Times" w:hAnsi="Times" w:cs="Time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A702288"/>
    <w:multiLevelType w:val="hybridMultilevel"/>
    <w:tmpl w:val="8758D146"/>
    <w:lvl w:ilvl="0" w:tplc="5E3EE4BC">
      <w:start w:val="60"/>
      <w:numFmt w:val="bullet"/>
      <w:lvlText w:val="-"/>
      <w:lvlJc w:val="left"/>
      <w:pPr>
        <w:ind w:left="720" w:hanging="360"/>
      </w:pPr>
      <w:rPr>
        <w:rFonts w:hint="default" w:ascii="Times" w:hAnsi="Times"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C2C22AD"/>
    <w:multiLevelType w:val="hybridMultilevel"/>
    <w:tmpl w:val="2F6A6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F6FD9"/>
    <w:multiLevelType w:val="hybridMultilevel"/>
    <w:tmpl w:val="433E21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D8653CA"/>
    <w:multiLevelType w:val="hybridMultilevel"/>
    <w:tmpl w:val="93FEDC5A"/>
    <w:lvl w:ilvl="0" w:tplc="250A7AC0">
      <w:start w:val="2"/>
      <w:numFmt w:val="bullet"/>
      <w:lvlText w:val="-"/>
      <w:lvlJc w:val="left"/>
      <w:pPr>
        <w:ind w:left="720" w:hanging="360"/>
      </w:pPr>
      <w:rPr>
        <w:rFonts w:hint="default" w:ascii="Arial" w:hAnsi="Arial" w:cs="Arial"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855445">
    <w:abstractNumId w:val="2"/>
  </w:num>
  <w:num w:numId="2" w16cid:durableId="2128428245">
    <w:abstractNumId w:val="3"/>
  </w:num>
  <w:num w:numId="3" w16cid:durableId="444809663">
    <w:abstractNumId w:val="7"/>
  </w:num>
  <w:num w:numId="4" w16cid:durableId="1930919608">
    <w:abstractNumId w:val="9"/>
  </w:num>
  <w:num w:numId="5" w16cid:durableId="8023630">
    <w:abstractNumId w:val="1"/>
  </w:num>
  <w:num w:numId="6" w16cid:durableId="1939365791">
    <w:abstractNumId w:val="6"/>
  </w:num>
  <w:num w:numId="7" w16cid:durableId="756288948">
    <w:abstractNumId w:val="0"/>
  </w:num>
  <w:num w:numId="8" w16cid:durableId="764811813">
    <w:abstractNumId w:val="5"/>
  </w:num>
  <w:num w:numId="9" w16cid:durableId="1807502500">
    <w:abstractNumId w:val="8"/>
  </w:num>
  <w:num w:numId="10" w16cid:durableId="1166168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76"/>
    <w:rsid w:val="0000710E"/>
    <w:rsid w:val="00020F83"/>
    <w:rsid w:val="000513A6"/>
    <w:rsid w:val="00052829"/>
    <w:rsid w:val="00097313"/>
    <w:rsid w:val="000E1B0B"/>
    <w:rsid w:val="001225BE"/>
    <w:rsid w:val="00124599"/>
    <w:rsid w:val="0013670A"/>
    <w:rsid w:val="00157038"/>
    <w:rsid w:val="001666EF"/>
    <w:rsid w:val="001670C0"/>
    <w:rsid w:val="0019536C"/>
    <w:rsid w:val="001B1933"/>
    <w:rsid w:val="001C4579"/>
    <w:rsid w:val="001D1270"/>
    <w:rsid w:val="00222B21"/>
    <w:rsid w:val="00277EDF"/>
    <w:rsid w:val="00291A19"/>
    <w:rsid w:val="00295305"/>
    <w:rsid w:val="00297224"/>
    <w:rsid w:val="002B01CA"/>
    <w:rsid w:val="002C3558"/>
    <w:rsid w:val="002C7257"/>
    <w:rsid w:val="003C2C42"/>
    <w:rsid w:val="00405D52"/>
    <w:rsid w:val="00407DC7"/>
    <w:rsid w:val="00415A1A"/>
    <w:rsid w:val="004325D2"/>
    <w:rsid w:val="00451780"/>
    <w:rsid w:val="00474B93"/>
    <w:rsid w:val="00474D57"/>
    <w:rsid w:val="004813E8"/>
    <w:rsid w:val="004A5AA1"/>
    <w:rsid w:val="004A607C"/>
    <w:rsid w:val="004C3733"/>
    <w:rsid w:val="004F2DCC"/>
    <w:rsid w:val="004F67F9"/>
    <w:rsid w:val="005150FE"/>
    <w:rsid w:val="005278CD"/>
    <w:rsid w:val="005342D3"/>
    <w:rsid w:val="005706F1"/>
    <w:rsid w:val="005708B8"/>
    <w:rsid w:val="00572395"/>
    <w:rsid w:val="00577F34"/>
    <w:rsid w:val="00583B64"/>
    <w:rsid w:val="00586D78"/>
    <w:rsid w:val="005B7ED9"/>
    <w:rsid w:val="005C1169"/>
    <w:rsid w:val="005C31C6"/>
    <w:rsid w:val="005C55BA"/>
    <w:rsid w:val="00646B5F"/>
    <w:rsid w:val="00660876"/>
    <w:rsid w:val="006762FD"/>
    <w:rsid w:val="006A672E"/>
    <w:rsid w:val="006D48E6"/>
    <w:rsid w:val="006E608F"/>
    <w:rsid w:val="007048A0"/>
    <w:rsid w:val="00770F7C"/>
    <w:rsid w:val="00772435"/>
    <w:rsid w:val="00782438"/>
    <w:rsid w:val="007914BD"/>
    <w:rsid w:val="007A6CDF"/>
    <w:rsid w:val="007B1C0E"/>
    <w:rsid w:val="007C498C"/>
    <w:rsid w:val="007C5A89"/>
    <w:rsid w:val="007F6AC1"/>
    <w:rsid w:val="008138B4"/>
    <w:rsid w:val="00824ABF"/>
    <w:rsid w:val="00825D8E"/>
    <w:rsid w:val="008378BF"/>
    <w:rsid w:val="00870766"/>
    <w:rsid w:val="00880EE1"/>
    <w:rsid w:val="00896F71"/>
    <w:rsid w:val="008B3663"/>
    <w:rsid w:val="008B4BB1"/>
    <w:rsid w:val="008D5EF2"/>
    <w:rsid w:val="008D66DD"/>
    <w:rsid w:val="00903350"/>
    <w:rsid w:val="009736B6"/>
    <w:rsid w:val="009A46B7"/>
    <w:rsid w:val="009A6513"/>
    <w:rsid w:val="009B608D"/>
    <w:rsid w:val="009C0F60"/>
    <w:rsid w:val="009E3DF9"/>
    <w:rsid w:val="00A12D86"/>
    <w:rsid w:val="00AD53A2"/>
    <w:rsid w:val="00AE7184"/>
    <w:rsid w:val="00B10816"/>
    <w:rsid w:val="00B242A1"/>
    <w:rsid w:val="00B8087D"/>
    <w:rsid w:val="00BB52F5"/>
    <w:rsid w:val="00C06C7D"/>
    <w:rsid w:val="00C21A5E"/>
    <w:rsid w:val="00C253CF"/>
    <w:rsid w:val="00C50176"/>
    <w:rsid w:val="00C55360"/>
    <w:rsid w:val="00C653AF"/>
    <w:rsid w:val="00C6696A"/>
    <w:rsid w:val="00CB093C"/>
    <w:rsid w:val="00CB3A3F"/>
    <w:rsid w:val="00CB49BE"/>
    <w:rsid w:val="00CD13AE"/>
    <w:rsid w:val="00CE619D"/>
    <w:rsid w:val="00D01AB3"/>
    <w:rsid w:val="00D46FF1"/>
    <w:rsid w:val="00D73788"/>
    <w:rsid w:val="00DB35F5"/>
    <w:rsid w:val="00DB3D1F"/>
    <w:rsid w:val="00DD3EC3"/>
    <w:rsid w:val="00DD4271"/>
    <w:rsid w:val="00DD4C86"/>
    <w:rsid w:val="00DE3389"/>
    <w:rsid w:val="00DF5B9F"/>
    <w:rsid w:val="00E06E58"/>
    <w:rsid w:val="00E071C6"/>
    <w:rsid w:val="00E20E43"/>
    <w:rsid w:val="00E90976"/>
    <w:rsid w:val="00E90E7F"/>
    <w:rsid w:val="00EA6572"/>
    <w:rsid w:val="00ED05C0"/>
    <w:rsid w:val="00EF1137"/>
    <w:rsid w:val="00F0066B"/>
    <w:rsid w:val="00F16A11"/>
    <w:rsid w:val="00F23371"/>
    <w:rsid w:val="00F5583C"/>
    <w:rsid w:val="00F737A5"/>
    <w:rsid w:val="00F870B4"/>
    <w:rsid w:val="00FB6933"/>
    <w:rsid w:val="00FD0195"/>
    <w:rsid w:val="00FD35A1"/>
    <w:rsid w:val="00FE258A"/>
    <w:rsid w:val="00FF1D91"/>
    <w:rsid w:val="03780AC2"/>
    <w:rsid w:val="08BA05D9"/>
    <w:rsid w:val="09C66419"/>
    <w:rsid w:val="0B720B31"/>
    <w:rsid w:val="0CDB8C85"/>
    <w:rsid w:val="0CE7052B"/>
    <w:rsid w:val="0DA01960"/>
    <w:rsid w:val="0E5C0C26"/>
    <w:rsid w:val="100FB3B9"/>
    <w:rsid w:val="1257895E"/>
    <w:rsid w:val="12F2AE9C"/>
    <w:rsid w:val="14CF3631"/>
    <w:rsid w:val="1777B274"/>
    <w:rsid w:val="1A8BD6FD"/>
    <w:rsid w:val="1B4C5482"/>
    <w:rsid w:val="1BD4F47D"/>
    <w:rsid w:val="1BFC821E"/>
    <w:rsid w:val="20F20F75"/>
    <w:rsid w:val="25AD8934"/>
    <w:rsid w:val="25B9B7A4"/>
    <w:rsid w:val="2654A975"/>
    <w:rsid w:val="27EA000C"/>
    <w:rsid w:val="2D049E4B"/>
    <w:rsid w:val="2E9E8B2E"/>
    <w:rsid w:val="2F035F48"/>
    <w:rsid w:val="307400D7"/>
    <w:rsid w:val="34486214"/>
    <w:rsid w:val="367292C2"/>
    <w:rsid w:val="36C5B733"/>
    <w:rsid w:val="38CD09B4"/>
    <w:rsid w:val="3AF976C2"/>
    <w:rsid w:val="3D0331A0"/>
    <w:rsid w:val="40DD4023"/>
    <w:rsid w:val="40FE14A3"/>
    <w:rsid w:val="4463F12F"/>
    <w:rsid w:val="45545220"/>
    <w:rsid w:val="457A72A9"/>
    <w:rsid w:val="47E53914"/>
    <w:rsid w:val="4874181B"/>
    <w:rsid w:val="4A1C46FB"/>
    <w:rsid w:val="4BB79E21"/>
    <w:rsid w:val="4CD951B2"/>
    <w:rsid w:val="519B385D"/>
    <w:rsid w:val="5323190D"/>
    <w:rsid w:val="53F15D12"/>
    <w:rsid w:val="55C8F296"/>
    <w:rsid w:val="579BE27B"/>
    <w:rsid w:val="587A3162"/>
    <w:rsid w:val="5BC4CD42"/>
    <w:rsid w:val="6195EE14"/>
    <w:rsid w:val="61C65C2C"/>
    <w:rsid w:val="67F63799"/>
    <w:rsid w:val="6B44499A"/>
    <w:rsid w:val="6BC80E23"/>
    <w:rsid w:val="7076035B"/>
    <w:rsid w:val="729CF17C"/>
    <w:rsid w:val="74ABDC76"/>
    <w:rsid w:val="78011209"/>
    <w:rsid w:val="7823A780"/>
    <w:rsid w:val="783F5D84"/>
    <w:rsid w:val="785AA914"/>
    <w:rsid w:val="79EEF240"/>
    <w:rsid w:val="7C288EEA"/>
    <w:rsid w:val="7C7027C9"/>
    <w:rsid w:val="7D14F4FE"/>
    <w:rsid w:val="7FCFB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55B1"/>
  <w15:docId w15:val="{8E7CC65A-1124-4489-BD9A-21F4752A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0176"/>
    <w:pPr>
      <w:spacing w:after="160" w:line="259"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0176"/>
    <w:pPr>
      <w:ind w:left="720"/>
      <w:contextualSpacing/>
    </w:pPr>
  </w:style>
  <w:style w:type="paragraph" w:styleId="BalloonText">
    <w:name w:val="Balloon Text"/>
    <w:basedOn w:val="Normal"/>
    <w:link w:val="BalloonTextChar"/>
    <w:uiPriority w:val="99"/>
    <w:semiHidden/>
    <w:unhideWhenUsed/>
    <w:rsid w:val="008138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138B4"/>
    <w:rPr>
      <w:rFonts w:ascii="Segoe UI" w:hAnsi="Segoe UI" w:cs="Segoe UI"/>
      <w:sz w:val="18"/>
      <w:szCs w:val="18"/>
    </w:rPr>
  </w:style>
  <w:style w:type="character" w:styleId="Hyperlink">
    <w:name w:val="Hyperlink"/>
    <w:basedOn w:val="DefaultParagraphFont"/>
    <w:uiPriority w:val="99"/>
    <w:unhideWhenUsed/>
    <w:rsid w:val="008138B4"/>
    <w:rPr>
      <w:color w:val="0563C1" w:themeColor="hyperlink"/>
      <w:u w:val="single"/>
    </w:rPr>
  </w:style>
  <w:style w:type="character" w:styleId="UnresolvedMention">
    <w:name w:val="Unresolved Mention"/>
    <w:basedOn w:val="DefaultParagraphFont"/>
    <w:uiPriority w:val="99"/>
    <w:semiHidden/>
    <w:unhideWhenUsed/>
    <w:rsid w:val="007914BD"/>
    <w:rPr>
      <w:color w:val="605E5C"/>
      <w:shd w:val="clear" w:color="auto" w:fill="E1DFDD"/>
    </w:rPr>
  </w:style>
  <w:style w:type="paragraph" w:styleId="NormalWeb">
    <w:name w:val="Normal (Web)"/>
    <w:basedOn w:val="Normal"/>
    <w:uiPriority w:val="99"/>
    <w:semiHidden/>
    <w:unhideWhenUsed/>
    <w:rsid w:val="004A5AA1"/>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39"/>
    <w:rsid w:val="004A60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0528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2829"/>
    <w:rPr>
      <w:sz w:val="22"/>
      <w:szCs w:val="22"/>
    </w:rPr>
  </w:style>
  <w:style w:type="character" w:styleId="PageNumber">
    <w:name w:val="page number"/>
    <w:basedOn w:val="DefaultParagraphFont"/>
    <w:uiPriority w:val="99"/>
    <w:semiHidden/>
    <w:unhideWhenUsed/>
    <w:rsid w:val="00052829"/>
  </w:style>
  <w:style w:type="character" w:styleId="CommentReference">
    <w:name w:val="annotation reference"/>
    <w:basedOn w:val="DefaultParagraphFont"/>
    <w:uiPriority w:val="99"/>
    <w:semiHidden/>
    <w:unhideWhenUsed/>
    <w:rsid w:val="00F737A5"/>
    <w:rPr>
      <w:sz w:val="16"/>
      <w:szCs w:val="16"/>
    </w:rPr>
  </w:style>
  <w:style w:type="paragraph" w:styleId="CommentText">
    <w:name w:val="annotation text"/>
    <w:basedOn w:val="Normal"/>
    <w:link w:val="CommentTextChar"/>
    <w:uiPriority w:val="99"/>
    <w:unhideWhenUsed/>
    <w:rsid w:val="00F737A5"/>
    <w:pPr>
      <w:spacing w:line="240" w:lineRule="auto"/>
    </w:pPr>
    <w:rPr>
      <w:sz w:val="20"/>
      <w:szCs w:val="20"/>
    </w:rPr>
  </w:style>
  <w:style w:type="character" w:styleId="CommentTextChar" w:customStyle="1">
    <w:name w:val="Comment Text Char"/>
    <w:basedOn w:val="DefaultParagraphFont"/>
    <w:link w:val="CommentText"/>
    <w:uiPriority w:val="99"/>
    <w:rsid w:val="00F737A5"/>
    <w:rPr>
      <w:sz w:val="20"/>
      <w:szCs w:val="20"/>
    </w:rPr>
  </w:style>
  <w:style w:type="paragraph" w:styleId="CommentSubject">
    <w:name w:val="annotation subject"/>
    <w:basedOn w:val="CommentText"/>
    <w:next w:val="CommentText"/>
    <w:link w:val="CommentSubjectChar"/>
    <w:uiPriority w:val="99"/>
    <w:semiHidden/>
    <w:unhideWhenUsed/>
    <w:rsid w:val="00F737A5"/>
    <w:rPr>
      <w:b/>
      <w:bCs/>
    </w:rPr>
  </w:style>
  <w:style w:type="character" w:styleId="CommentSubjectChar" w:customStyle="1">
    <w:name w:val="Comment Subject Char"/>
    <w:basedOn w:val="CommentTextChar"/>
    <w:link w:val="CommentSubject"/>
    <w:uiPriority w:val="99"/>
    <w:semiHidden/>
    <w:rsid w:val="00F737A5"/>
    <w:rPr>
      <w:b/>
      <w:bCs/>
      <w:sz w:val="20"/>
      <w:szCs w:val="20"/>
    </w:rPr>
  </w:style>
  <w:style w:type="paragraph" w:styleId="Revision">
    <w:name w:val="Revision"/>
    <w:hidden/>
    <w:uiPriority w:val="99"/>
    <w:semiHidden/>
    <w:rsid w:val="00E06E58"/>
    <w:rPr>
      <w:sz w:val="22"/>
      <w:szCs w:val="22"/>
    </w:rPr>
  </w:style>
  <w:style w:type="paragraph" w:styleId="Header">
    <w:name w:val="header"/>
    <w:basedOn w:val="Normal"/>
    <w:link w:val="HeaderChar"/>
    <w:uiPriority w:val="99"/>
    <w:unhideWhenUsed/>
    <w:rsid w:val="00F558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583C"/>
    <w:rPr>
      <w:sz w:val="22"/>
      <w:szCs w:val="22"/>
    </w:rPr>
  </w:style>
  <w:style w:type="character" w:styleId="cf01" w:customStyle="1">
    <w:name w:val="cf01"/>
    <w:basedOn w:val="DefaultParagraphFont"/>
    <w:rsid w:val="008D66D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1148">
      <w:bodyDiv w:val="1"/>
      <w:marLeft w:val="0"/>
      <w:marRight w:val="0"/>
      <w:marTop w:val="0"/>
      <w:marBottom w:val="0"/>
      <w:divBdr>
        <w:top w:val="none" w:sz="0" w:space="0" w:color="auto"/>
        <w:left w:val="none" w:sz="0" w:space="0" w:color="auto"/>
        <w:bottom w:val="none" w:sz="0" w:space="0" w:color="auto"/>
        <w:right w:val="none" w:sz="0" w:space="0" w:color="auto"/>
      </w:divBdr>
      <w:divsChild>
        <w:div w:id="79564734">
          <w:marLeft w:val="0"/>
          <w:marRight w:val="0"/>
          <w:marTop w:val="0"/>
          <w:marBottom w:val="0"/>
          <w:divBdr>
            <w:top w:val="none" w:sz="0" w:space="0" w:color="auto"/>
            <w:left w:val="none" w:sz="0" w:space="0" w:color="auto"/>
            <w:bottom w:val="none" w:sz="0" w:space="0" w:color="auto"/>
            <w:right w:val="none" w:sz="0" w:space="0" w:color="auto"/>
          </w:divBdr>
        </w:div>
        <w:div w:id="543372841">
          <w:marLeft w:val="0"/>
          <w:marRight w:val="0"/>
          <w:marTop w:val="0"/>
          <w:marBottom w:val="0"/>
          <w:divBdr>
            <w:top w:val="none" w:sz="0" w:space="0" w:color="auto"/>
            <w:left w:val="none" w:sz="0" w:space="0" w:color="auto"/>
            <w:bottom w:val="none" w:sz="0" w:space="0" w:color="auto"/>
            <w:right w:val="none" w:sz="0" w:space="0" w:color="auto"/>
          </w:divBdr>
        </w:div>
        <w:div w:id="948968748">
          <w:marLeft w:val="0"/>
          <w:marRight w:val="0"/>
          <w:marTop w:val="0"/>
          <w:marBottom w:val="0"/>
          <w:divBdr>
            <w:top w:val="none" w:sz="0" w:space="0" w:color="auto"/>
            <w:left w:val="none" w:sz="0" w:space="0" w:color="auto"/>
            <w:bottom w:val="none" w:sz="0" w:space="0" w:color="auto"/>
            <w:right w:val="none" w:sz="0" w:space="0" w:color="auto"/>
          </w:divBdr>
        </w:div>
        <w:div w:id="983045058">
          <w:marLeft w:val="0"/>
          <w:marRight w:val="0"/>
          <w:marTop w:val="0"/>
          <w:marBottom w:val="0"/>
          <w:divBdr>
            <w:top w:val="none" w:sz="0" w:space="0" w:color="auto"/>
            <w:left w:val="none" w:sz="0" w:space="0" w:color="auto"/>
            <w:bottom w:val="none" w:sz="0" w:space="0" w:color="auto"/>
            <w:right w:val="none" w:sz="0" w:space="0" w:color="auto"/>
          </w:divBdr>
        </w:div>
        <w:div w:id="1441342579">
          <w:marLeft w:val="0"/>
          <w:marRight w:val="0"/>
          <w:marTop w:val="0"/>
          <w:marBottom w:val="0"/>
          <w:divBdr>
            <w:top w:val="none" w:sz="0" w:space="0" w:color="auto"/>
            <w:left w:val="none" w:sz="0" w:space="0" w:color="auto"/>
            <w:bottom w:val="none" w:sz="0" w:space="0" w:color="auto"/>
            <w:right w:val="none" w:sz="0" w:space="0" w:color="auto"/>
          </w:divBdr>
        </w:div>
        <w:div w:id="1442724102">
          <w:marLeft w:val="0"/>
          <w:marRight w:val="0"/>
          <w:marTop w:val="0"/>
          <w:marBottom w:val="0"/>
          <w:divBdr>
            <w:top w:val="none" w:sz="0" w:space="0" w:color="auto"/>
            <w:left w:val="none" w:sz="0" w:space="0" w:color="auto"/>
            <w:bottom w:val="none" w:sz="0" w:space="0" w:color="auto"/>
            <w:right w:val="none" w:sz="0" w:space="0" w:color="auto"/>
          </w:divBdr>
        </w:div>
        <w:div w:id="1649629024">
          <w:marLeft w:val="0"/>
          <w:marRight w:val="0"/>
          <w:marTop w:val="0"/>
          <w:marBottom w:val="0"/>
          <w:divBdr>
            <w:top w:val="none" w:sz="0" w:space="0" w:color="auto"/>
            <w:left w:val="none" w:sz="0" w:space="0" w:color="auto"/>
            <w:bottom w:val="none" w:sz="0" w:space="0" w:color="auto"/>
            <w:right w:val="none" w:sz="0" w:space="0" w:color="auto"/>
          </w:divBdr>
        </w:div>
        <w:div w:id="1793092828">
          <w:marLeft w:val="0"/>
          <w:marRight w:val="0"/>
          <w:marTop w:val="0"/>
          <w:marBottom w:val="0"/>
          <w:divBdr>
            <w:top w:val="none" w:sz="0" w:space="0" w:color="auto"/>
            <w:left w:val="none" w:sz="0" w:space="0" w:color="auto"/>
            <w:bottom w:val="none" w:sz="0" w:space="0" w:color="auto"/>
            <w:right w:val="none" w:sz="0" w:space="0" w:color="auto"/>
          </w:divBdr>
        </w:div>
        <w:div w:id="1816604192">
          <w:marLeft w:val="0"/>
          <w:marRight w:val="0"/>
          <w:marTop w:val="0"/>
          <w:marBottom w:val="0"/>
          <w:divBdr>
            <w:top w:val="none" w:sz="0" w:space="0" w:color="auto"/>
            <w:left w:val="none" w:sz="0" w:space="0" w:color="auto"/>
            <w:bottom w:val="none" w:sz="0" w:space="0" w:color="auto"/>
            <w:right w:val="none" w:sz="0" w:space="0" w:color="auto"/>
          </w:divBdr>
        </w:div>
      </w:divsChild>
    </w:div>
    <w:div w:id="1645353254">
      <w:bodyDiv w:val="1"/>
      <w:marLeft w:val="0"/>
      <w:marRight w:val="0"/>
      <w:marTop w:val="0"/>
      <w:marBottom w:val="0"/>
      <w:divBdr>
        <w:top w:val="none" w:sz="0" w:space="0" w:color="auto"/>
        <w:left w:val="none" w:sz="0" w:space="0" w:color="auto"/>
        <w:bottom w:val="none" w:sz="0" w:space="0" w:color="auto"/>
        <w:right w:val="none" w:sz="0" w:space="0" w:color="auto"/>
      </w:divBdr>
    </w:div>
    <w:div w:id="1713728641">
      <w:bodyDiv w:val="1"/>
      <w:marLeft w:val="0"/>
      <w:marRight w:val="0"/>
      <w:marTop w:val="0"/>
      <w:marBottom w:val="0"/>
      <w:divBdr>
        <w:top w:val="none" w:sz="0" w:space="0" w:color="auto"/>
        <w:left w:val="none" w:sz="0" w:space="0" w:color="auto"/>
        <w:bottom w:val="none" w:sz="0" w:space="0" w:color="auto"/>
        <w:right w:val="none" w:sz="0" w:space="0" w:color="auto"/>
      </w:divBdr>
    </w:div>
    <w:div w:id="207199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https://detroitmi.gov/sites/detroitmi.localhost/files/2019-04/2019-04-05%20Inclusionary%20Housing%20Update%20April%202019.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7d167e7b-b703-4d72-a433-43eae6792792" xsi:nil="true"/>
    <DateTime xmlns="7d167e7b-b703-4d72-a433-43eae6792792" xsi:nil="true"/>
    <Funding xmlns="7d167e7b-b703-4d72-a433-43eae67927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68606127B74A4CAF70515A283242B5" ma:contentTypeVersion="130" ma:contentTypeDescription="Create a new document." ma:contentTypeScope="" ma:versionID="e54675bd4a36af989eef7be563e1be8e">
  <xsd:schema xmlns:xsd="http://www.w3.org/2001/XMLSchema" xmlns:xs="http://www.w3.org/2001/XMLSchema" xmlns:p="http://schemas.microsoft.com/office/2006/metadata/properties" xmlns:ns1="http://schemas.microsoft.com/sharepoint/v3" xmlns:ns2="7d167e7b-b703-4d72-a433-43eae6792792" xmlns:ns3="ba46730b-c407-432f-8349-c152ee394015" targetNamespace="http://schemas.microsoft.com/office/2006/metadata/properties" ma:root="true" ma:fieldsID="293e2bd194be846439edfb67365b937e" ns1:_="" ns2:_="" ns3:_="">
    <xsd:import namespace="http://schemas.microsoft.com/sharepoint/v3"/>
    <xsd:import namespace="7d167e7b-b703-4d72-a433-43eae6792792"/>
    <xsd:import namespace="ba46730b-c407-432f-8349-c152ee39401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Time" minOccurs="0"/>
                <xsd:element ref="ns2: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67e7b-b703-4d72-a433-43eae67927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4" nillable="true" ma:displayName="Image Tags_0" ma:hidden="true" ma:internalName="lcf76f155ced4ddcb4097134ff3c332f">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ateTime" ma:index="25" nillable="true" ma:displayName="Date &amp; Time" ma:format="DateOnly" ma:internalName="DateTime">
      <xsd:simpleType>
        <xsd:restriction base="dms:DateTime"/>
      </xsd:simpleType>
    </xsd:element>
    <xsd:element name="Funding" ma:index="26" nillable="true" ma:displayName="Funding" ma:format="Dropdown" ma:internalName="Funding">
      <xsd:simpleType>
        <xsd:restriction base="dms:Choice">
          <xsd:enumeration value="HOME"/>
          <xsd:enumeration value="CDBG"/>
          <xsd:enumeration value="NSP"/>
        </xsd:restriction>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eaa692-75c4-4ccc-8e99-1829ae6c8539}"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E744-13AB-4C42-B01B-91ED9AC57250}">
  <ds:schemaRefs>
    <ds:schemaRef ds:uri="http://schemas.microsoft.com/office/2006/metadata/properties"/>
    <ds:schemaRef ds:uri="http://schemas.microsoft.com/office/infopath/2007/PartnerControls"/>
    <ds:schemaRef ds:uri="http://schemas.microsoft.com/sharepoint/v3"/>
    <ds:schemaRef ds:uri="ba46730b-c407-432f-8349-c152ee394015"/>
    <ds:schemaRef ds:uri="7d167e7b-b703-4d72-a433-43eae6792792"/>
  </ds:schemaRefs>
</ds:datastoreItem>
</file>

<file path=customXml/itemProps2.xml><?xml version="1.0" encoding="utf-8"?>
<ds:datastoreItem xmlns:ds="http://schemas.openxmlformats.org/officeDocument/2006/customXml" ds:itemID="{3B9B1230-0DE5-4DAE-A152-B77E78246895}">
  <ds:schemaRefs>
    <ds:schemaRef ds:uri="http://schemas.microsoft.com/sharepoint/v3/contenttype/forms"/>
  </ds:schemaRefs>
</ds:datastoreItem>
</file>

<file path=customXml/itemProps3.xml><?xml version="1.0" encoding="utf-8"?>
<ds:datastoreItem xmlns:ds="http://schemas.openxmlformats.org/officeDocument/2006/customXml" ds:itemID="{D2CDFC45-81EC-4FD9-845A-E2F93540D1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Labov</dc:creator>
  <keywords/>
  <dc:description/>
  <lastModifiedBy>Kyle Ofori</lastModifiedBy>
  <revision>10</revision>
  <dcterms:created xsi:type="dcterms:W3CDTF">2022-10-10T20:41:00.0000000Z</dcterms:created>
  <dcterms:modified xsi:type="dcterms:W3CDTF">2026-04-22T19:22:54.7799771Z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0x0101008168606127B74A4CAF70515A283242B5</vt:lpwstr>
  </property>
</Properties>
</file>