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60B7A" w14:textId="77777777" w:rsidR="0065655F" w:rsidRDefault="00A75528" w:rsidP="006C4D45">
      <w:pPr>
        <w:pStyle w:val="NoSpacing"/>
        <w:jc w:val="center"/>
        <w:rPr>
          <w:b/>
          <w:bCs/>
        </w:rPr>
      </w:pPr>
      <w:r w:rsidRPr="00A75528">
        <w:rPr>
          <w:rFonts w:ascii="Times New Roman" w:eastAsia="Times New Roman" w:hAnsi="Times New Roman" w:cs="Times New Roman"/>
          <w:noProof/>
          <w:kern w:val="0"/>
          <w14:ligatures w14:val="none"/>
        </w:rPr>
        <w:drawing>
          <wp:inline distT="0" distB="0" distL="0" distR="0" wp14:anchorId="12464689" wp14:editId="4D017B83">
            <wp:extent cx="941695" cy="941695"/>
            <wp:effectExtent l="0" t="0" r="0" b="0"/>
            <wp:docPr id="1"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9534" cy="959534"/>
                    </a:xfrm>
                    <a:prstGeom prst="rect">
                      <a:avLst/>
                    </a:prstGeom>
                    <a:noFill/>
                    <a:ln>
                      <a:noFill/>
                    </a:ln>
                  </pic:spPr>
                </pic:pic>
              </a:graphicData>
            </a:graphic>
          </wp:inline>
        </w:drawing>
      </w:r>
    </w:p>
    <w:p w14:paraId="7C845F36" w14:textId="5E28AF9D" w:rsidR="001F4BBE" w:rsidRPr="0020611F" w:rsidRDefault="001F4BBE" w:rsidP="006C4D45">
      <w:pPr>
        <w:pStyle w:val="NoSpacing"/>
        <w:jc w:val="center"/>
        <w:rPr>
          <w:b/>
          <w:bCs/>
          <w:color w:val="0C3512" w:themeColor="accent3" w:themeShade="80"/>
        </w:rPr>
      </w:pPr>
      <w:r w:rsidRPr="0020611F">
        <w:rPr>
          <w:b/>
          <w:bCs/>
          <w:color w:val="0C3512" w:themeColor="accent3" w:themeShade="80"/>
        </w:rPr>
        <w:t>Civil Rights, Inclusion &amp; Opportunity Department</w:t>
      </w:r>
    </w:p>
    <w:p w14:paraId="7D458FBA" w14:textId="77777777" w:rsidR="001F4BBE" w:rsidRPr="0020611F" w:rsidRDefault="001F4BBE" w:rsidP="006C4D45">
      <w:pPr>
        <w:pStyle w:val="NoSpacing"/>
        <w:jc w:val="center"/>
        <w:rPr>
          <w:b/>
          <w:bCs/>
          <w:color w:val="0C3512" w:themeColor="accent3" w:themeShade="80"/>
        </w:rPr>
      </w:pPr>
      <w:r w:rsidRPr="0020611F">
        <w:rPr>
          <w:b/>
          <w:bCs/>
          <w:color w:val="0C3512" w:themeColor="accent3" w:themeShade="80"/>
        </w:rPr>
        <w:t>Human Rights Award Criteria</w:t>
      </w:r>
    </w:p>
    <w:p w14:paraId="70A7CF2C" w14:textId="6AA46775" w:rsidR="001F4BBE" w:rsidRDefault="001F4BBE" w:rsidP="006C4D45">
      <w:pPr>
        <w:pStyle w:val="NoSpacing"/>
        <w:jc w:val="center"/>
        <w:rPr>
          <w:b/>
          <w:bCs/>
          <w:color w:val="0C3512" w:themeColor="accent3" w:themeShade="80"/>
        </w:rPr>
      </w:pPr>
      <w:r w:rsidRPr="0020611F">
        <w:rPr>
          <w:b/>
          <w:bCs/>
          <w:color w:val="0C3512" w:themeColor="accent3" w:themeShade="80"/>
        </w:rPr>
        <w:t>2025</w:t>
      </w:r>
    </w:p>
    <w:p w14:paraId="69018611" w14:textId="77777777" w:rsidR="006C4D45" w:rsidRPr="0020611F" w:rsidRDefault="006C4D45" w:rsidP="006C4D45">
      <w:pPr>
        <w:pStyle w:val="NoSpacing"/>
        <w:jc w:val="center"/>
        <w:rPr>
          <w:b/>
          <w:bCs/>
          <w:color w:val="0C3512" w:themeColor="accent3" w:themeShade="80"/>
        </w:rPr>
      </w:pPr>
    </w:p>
    <w:p w14:paraId="70C3CDE2" w14:textId="71AEEE01" w:rsidR="001F4BBE" w:rsidRPr="00D9085A" w:rsidRDefault="001F4BBE" w:rsidP="001F4BBE">
      <w:pPr>
        <w:rPr>
          <w:rFonts w:ascii="Aptos" w:hAnsi="Aptos"/>
          <w:sz w:val="22"/>
          <w:szCs w:val="22"/>
        </w:rPr>
      </w:pPr>
      <w:r w:rsidRPr="00D9085A">
        <w:rPr>
          <w:rFonts w:ascii="Aptos" w:hAnsi="Aptos"/>
          <w:sz w:val="22"/>
          <w:szCs w:val="22"/>
        </w:rPr>
        <w:t xml:space="preserve">You are invited to nominate someone to receive a 2025 Human Rights Award! </w:t>
      </w:r>
    </w:p>
    <w:p w14:paraId="551E8469" w14:textId="354BE310" w:rsidR="001F4BBE" w:rsidRPr="00D9085A" w:rsidRDefault="001F4BBE" w:rsidP="001F4BBE">
      <w:pPr>
        <w:rPr>
          <w:rFonts w:ascii="Aptos" w:hAnsi="Aptos"/>
          <w:sz w:val="22"/>
          <w:szCs w:val="22"/>
        </w:rPr>
      </w:pPr>
      <w:r w:rsidRPr="00D9085A">
        <w:rPr>
          <w:rFonts w:ascii="Aptos" w:hAnsi="Aptos"/>
          <w:sz w:val="22"/>
          <w:szCs w:val="22"/>
        </w:rPr>
        <w:t xml:space="preserve">The City of Detroit’s Civil Rights, Inclusion &amp; Opportunity Department (CRIO) in partnership with our Human Rights Commission is hosting its </w:t>
      </w:r>
      <w:r w:rsidR="005A28B9" w:rsidRPr="00D9085A">
        <w:rPr>
          <w:rFonts w:ascii="Aptos" w:hAnsi="Aptos"/>
          <w:sz w:val="22"/>
          <w:szCs w:val="22"/>
        </w:rPr>
        <w:t>7</w:t>
      </w:r>
      <w:r w:rsidRPr="00D9085A">
        <w:rPr>
          <w:rFonts w:ascii="Aptos" w:hAnsi="Aptos"/>
          <w:sz w:val="22"/>
          <w:szCs w:val="22"/>
        </w:rPr>
        <w:t xml:space="preserve">th Annual Human </w:t>
      </w:r>
      <w:proofErr w:type="gramStart"/>
      <w:r w:rsidRPr="00D9085A">
        <w:rPr>
          <w:rFonts w:ascii="Aptos" w:hAnsi="Aptos"/>
          <w:sz w:val="22"/>
          <w:szCs w:val="22"/>
        </w:rPr>
        <w:t>Rights Award</w:t>
      </w:r>
      <w:proofErr w:type="gramEnd"/>
      <w:r w:rsidRPr="00D9085A">
        <w:rPr>
          <w:rFonts w:ascii="Aptos" w:hAnsi="Aptos"/>
          <w:sz w:val="22"/>
          <w:szCs w:val="22"/>
        </w:rPr>
        <w:t xml:space="preserve"> Celebration to honor individuals who advance human rights and exemplify hope, strength and progress because of the measurable actions and achievements shown in one of the following categories: </w:t>
      </w:r>
    </w:p>
    <w:p w14:paraId="0ECAA064" w14:textId="77777777" w:rsidR="001F4BBE" w:rsidRPr="0020611F" w:rsidRDefault="001F4BBE" w:rsidP="001F4BBE">
      <w:pPr>
        <w:rPr>
          <w:rFonts w:ascii="Aptos" w:hAnsi="Aptos"/>
          <w:b/>
          <w:bCs/>
          <w:color w:val="0C3512" w:themeColor="accent3" w:themeShade="80"/>
          <w:sz w:val="22"/>
          <w:szCs w:val="22"/>
        </w:rPr>
      </w:pPr>
      <w:r w:rsidRPr="0020611F">
        <w:rPr>
          <w:rFonts w:ascii="Aptos" w:hAnsi="Aptos"/>
          <w:b/>
          <w:bCs/>
          <w:color w:val="0C3512" w:themeColor="accent3" w:themeShade="80"/>
          <w:sz w:val="22"/>
          <w:szCs w:val="22"/>
        </w:rPr>
        <w:t>Category 1: Human Rights</w:t>
      </w:r>
    </w:p>
    <w:p w14:paraId="40C47A26" w14:textId="7BD22C6E" w:rsidR="001F4BBE" w:rsidRPr="00D9085A" w:rsidRDefault="001F4BBE" w:rsidP="001F4BBE">
      <w:pPr>
        <w:rPr>
          <w:rFonts w:ascii="Aptos" w:hAnsi="Aptos"/>
          <w:sz w:val="22"/>
          <w:szCs w:val="22"/>
        </w:rPr>
      </w:pPr>
      <w:r w:rsidRPr="00D9085A">
        <w:rPr>
          <w:rFonts w:ascii="Aptos" w:hAnsi="Aptos"/>
          <w:sz w:val="22"/>
          <w:szCs w:val="22"/>
        </w:rPr>
        <w:t>The nominee in this category demonstrates a strong and unwavering commitment to upholding human rights aligned with the United Nations Declaration of Human Rights within the City of Detroit. Anyone whose commitment is evident in their words, actions and policies. For example:</w:t>
      </w:r>
    </w:p>
    <w:p w14:paraId="20EAE854" w14:textId="609A6D79" w:rsidR="001F4BBE" w:rsidRPr="00A1763E" w:rsidRDefault="00ED3A1B" w:rsidP="00A1763E">
      <w:pPr>
        <w:pStyle w:val="ListParagraph"/>
        <w:numPr>
          <w:ilvl w:val="0"/>
          <w:numId w:val="5"/>
        </w:numPr>
        <w:rPr>
          <w:rFonts w:ascii="Aptos" w:hAnsi="Aptos"/>
          <w:sz w:val="22"/>
          <w:szCs w:val="22"/>
        </w:rPr>
      </w:pPr>
      <w:r w:rsidRPr="00D9085A">
        <w:rPr>
          <w:rFonts w:ascii="Aptos" w:hAnsi="Aptos"/>
          <w:sz w:val="22"/>
          <w:szCs w:val="22"/>
        </w:rPr>
        <w:t>They c</w:t>
      </w:r>
      <w:r w:rsidR="001F4BBE" w:rsidRPr="00D9085A">
        <w:rPr>
          <w:rFonts w:ascii="Aptos" w:hAnsi="Aptos"/>
          <w:sz w:val="22"/>
          <w:szCs w:val="22"/>
        </w:rPr>
        <w:t>hampion</w:t>
      </w:r>
      <w:r w:rsidRPr="00D9085A">
        <w:rPr>
          <w:rFonts w:ascii="Aptos" w:hAnsi="Aptos"/>
          <w:sz w:val="22"/>
          <w:szCs w:val="22"/>
        </w:rPr>
        <w:t xml:space="preserve"> e</w:t>
      </w:r>
      <w:r w:rsidR="001F4BBE" w:rsidRPr="00D9085A">
        <w:rPr>
          <w:rFonts w:ascii="Aptos" w:hAnsi="Aptos"/>
          <w:sz w:val="22"/>
          <w:szCs w:val="22"/>
        </w:rPr>
        <w:t xml:space="preserve">quality and </w:t>
      </w:r>
      <w:r w:rsidRPr="00D9085A">
        <w:rPr>
          <w:rFonts w:ascii="Aptos" w:hAnsi="Aptos"/>
          <w:sz w:val="22"/>
          <w:szCs w:val="22"/>
        </w:rPr>
        <w:t>n</w:t>
      </w:r>
      <w:r w:rsidR="001F4BBE" w:rsidRPr="00D9085A">
        <w:rPr>
          <w:rFonts w:ascii="Aptos" w:hAnsi="Aptos"/>
          <w:sz w:val="22"/>
          <w:szCs w:val="22"/>
        </w:rPr>
        <w:t>on-</w:t>
      </w:r>
      <w:r w:rsidRPr="00D9085A">
        <w:rPr>
          <w:rFonts w:ascii="Aptos" w:hAnsi="Aptos"/>
          <w:sz w:val="22"/>
          <w:szCs w:val="22"/>
        </w:rPr>
        <w:t>d</w:t>
      </w:r>
      <w:r w:rsidR="001F4BBE" w:rsidRPr="00D9085A">
        <w:rPr>
          <w:rFonts w:ascii="Aptos" w:hAnsi="Aptos"/>
          <w:sz w:val="22"/>
          <w:szCs w:val="22"/>
        </w:rPr>
        <w:t>iscrimination: This individual should actively work to uphold human rights</w:t>
      </w:r>
      <w:r w:rsidR="007D329C">
        <w:rPr>
          <w:rFonts w:ascii="Aptos" w:hAnsi="Aptos"/>
          <w:sz w:val="22"/>
          <w:szCs w:val="22"/>
        </w:rPr>
        <w:t xml:space="preserve"> and p</w:t>
      </w:r>
      <w:r w:rsidR="0073789F" w:rsidRPr="00A1763E">
        <w:rPr>
          <w:rFonts w:ascii="Aptos" w:hAnsi="Aptos"/>
          <w:sz w:val="22"/>
          <w:szCs w:val="22"/>
        </w:rPr>
        <w:t xml:space="preserve">romote </w:t>
      </w:r>
      <w:r w:rsidR="001F4BBE" w:rsidRPr="00A1763E">
        <w:rPr>
          <w:rFonts w:ascii="Aptos" w:hAnsi="Aptos"/>
          <w:sz w:val="22"/>
          <w:szCs w:val="22"/>
        </w:rPr>
        <w:t xml:space="preserve">protections, regardless of race, ethnicity, gender, sexual orientation, religion, disability or socio-economic status. </w:t>
      </w:r>
    </w:p>
    <w:p w14:paraId="10F4918A" w14:textId="0F62057B" w:rsidR="001F4BBE" w:rsidRPr="00D9085A" w:rsidRDefault="0073789F" w:rsidP="009A6B6A">
      <w:pPr>
        <w:pStyle w:val="ListParagraph"/>
        <w:numPr>
          <w:ilvl w:val="0"/>
          <w:numId w:val="5"/>
        </w:numPr>
        <w:rPr>
          <w:rFonts w:ascii="Aptos" w:hAnsi="Aptos"/>
          <w:sz w:val="22"/>
          <w:szCs w:val="22"/>
        </w:rPr>
      </w:pPr>
      <w:r w:rsidRPr="00D9085A">
        <w:rPr>
          <w:rFonts w:ascii="Aptos" w:hAnsi="Aptos"/>
          <w:sz w:val="22"/>
          <w:szCs w:val="22"/>
        </w:rPr>
        <w:t xml:space="preserve">Engage </w:t>
      </w:r>
      <w:r w:rsidR="001F4BBE" w:rsidRPr="00D9085A">
        <w:rPr>
          <w:rFonts w:ascii="Aptos" w:hAnsi="Aptos"/>
          <w:sz w:val="22"/>
          <w:szCs w:val="22"/>
        </w:rPr>
        <w:t xml:space="preserve">with </w:t>
      </w:r>
      <w:r w:rsidRPr="00D9085A">
        <w:rPr>
          <w:rFonts w:ascii="Aptos" w:hAnsi="Aptos"/>
          <w:sz w:val="22"/>
          <w:szCs w:val="22"/>
        </w:rPr>
        <w:t>u</w:t>
      </w:r>
      <w:r w:rsidR="001F4BBE" w:rsidRPr="00D9085A">
        <w:rPr>
          <w:rFonts w:ascii="Aptos" w:hAnsi="Aptos"/>
          <w:sz w:val="22"/>
          <w:szCs w:val="22"/>
        </w:rPr>
        <w:t xml:space="preserve">nderrepresented </w:t>
      </w:r>
      <w:r w:rsidRPr="00D9085A">
        <w:rPr>
          <w:rFonts w:ascii="Aptos" w:hAnsi="Aptos"/>
          <w:sz w:val="22"/>
          <w:szCs w:val="22"/>
        </w:rPr>
        <w:t>c</w:t>
      </w:r>
      <w:r w:rsidR="001F4BBE" w:rsidRPr="00D9085A">
        <w:rPr>
          <w:rFonts w:ascii="Aptos" w:hAnsi="Aptos"/>
          <w:sz w:val="22"/>
          <w:szCs w:val="22"/>
        </w:rPr>
        <w:t xml:space="preserve">ommunities: There should be viable efforts to engage and empower underrepresented and marginalized communities within Detroit, ensuring their voices are heard and their needs are addressed. </w:t>
      </w:r>
    </w:p>
    <w:p w14:paraId="778F75EB" w14:textId="7141CF7F" w:rsidR="001F4BBE" w:rsidRPr="00D9085A" w:rsidRDefault="001F4BBE" w:rsidP="005A083C">
      <w:pPr>
        <w:pStyle w:val="ListParagraph"/>
        <w:numPr>
          <w:ilvl w:val="0"/>
          <w:numId w:val="5"/>
        </w:numPr>
        <w:rPr>
          <w:rFonts w:ascii="Aptos" w:hAnsi="Aptos"/>
          <w:sz w:val="22"/>
          <w:szCs w:val="22"/>
        </w:rPr>
      </w:pPr>
      <w:r w:rsidRPr="00D9085A">
        <w:rPr>
          <w:rFonts w:ascii="Aptos" w:hAnsi="Aptos"/>
          <w:sz w:val="22"/>
          <w:szCs w:val="22"/>
        </w:rPr>
        <w:t xml:space="preserve">Measurable Impact: </w:t>
      </w:r>
      <w:r w:rsidR="009A6B6A" w:rsidRPr="00D9085A">
        <w:rPr>
          <w:rFonts w:ascii="Aptos" w:hAnsi="Aptos"/>
          <w:sz w:val="22"/>
          <w:szCs w:val="22"/>
        </w:rPr>
        <w:t>Demonstration</w:t>
      </w:r>
      <w:r w:rsidRPr="00D9085A">
        <w:rPr>
          <w:rFonts w:ascii="Aptos" w:hAnsi="Aptos"/>
          <w:sz w:val="22"/>
          <w:szCs w:val="22"/>
        </w:rPr>
        <w:t xml:space="preserve"> of positive outcomes should be indisputable. There should be clear data that details the impact on the City of Detroit through their work. </w:t>
      </w:r>
    </w:p>
    <w:p w14:paraId="55ABC2D6" w14:textId="38A202B9" w:rsidR="001F4BBE" w:rsidRPr="00DF3A1D" w:rsidRDefault="001F4BBE" w:rsidP="001F4BBE">
      <w:pPr>
        <w:rPr>
          <w:rFonts w:ascii="Aptos" w:hAnsi="Aptos"/>
          <w:b/>
          <w:bCs/>
          <w:color w:val="0C3512" w:themeColor="accent3" w:themeShade="80"/>
          <w:sz w:val="22"/>
          <w:szCs w:val="22"/>
        </w:rPr>
      </w:pPr>
      <w:r w:rsidRPr="00DF3A1D">
        <w:rPr>
          <w:rFonts w:ascii="Aptos" w:hAnsi="Aptos"/>
          <w:b/>
          <w:bCs/>
          <w:color w:val="0C3512" w:themeColor="accent3" w:themeShade="80"/>
          <w:sz w:val="22"/>
          <w:szCs w:val="22"/>
        </w:rPr>
        <w:t>Category 2: Civil Rights</w:t>
      </w:r>
    </w:p>
    <w:p w14:paraId="73BA9A3F" w14:textId="6C928EDF" w:rsidR="001F4BBE" w:rsidRPr="00D9085A" w:rsidRDefault="001F4BBE" w:rsidP="001F4BBE">
      <w:pPr>
        <w:rPr>
          <w:rFonts w:ascii="Aptos" w:hAnsi="Aptos"/>
          <w:sz w:val="22"/>
          <w:szCs w:val="22"/>
        </w:rPr>
      </w:pPr>
      <w:r w:rsidRPr="00D9085A">
        <w:rPr>
          <w:rFonts w:ascii="Aptos" w:hAnsi="Aptos"/>
          <w:sz w:val="22"/>
          <w:szCs w:val="22"/>
        </w:rPr>
        <w:t>Nominate the individual who fights for and protects civil rights in Detroit! Civil Rights are protections under the United States Constitution and the Civil Rights Act of 1964 are rights entitled to a person through citizenship of a particular country, nation or state including these:</w:t>
      </w:r>
    </w:p>
    <w:p w14:paraId="4E887739" w14:textId="252193A4" w:rsidR="001F4BBE" w:rsidRPr="00D9085A" w:rsidRDefault="001F4BBE" w:rsidP="00923E37">
      <w:pPr>
        <w:pStyle w:val="ListParagraph"/>
        <w:numPr>
          <w:ilvl w:val="0"/>
          <w:numId w:val="6"/>
        </w:numPr>
        <w:rPr>
          <w:rFonts w:ascii="Aptos" w:hAnsi="Aptos"/>
          <w:sz w:val="22"/>
          <w:szCs w:val="22"/>
        </w:rPr>
      </w:pPr>
      <w:r w:rsidRPr="00D9085A">
        <w:rPr>
          <w:rFonts w:ascii="Aptos" w:hAnsi="Aptos"/>
          <w:sz w:val="22"/>
          <w:szCs w:val="22"/>
        </w:rPr>
        <w:t>Civil Rights &amp; Civil Liberties: Nominees for this award should have made substantial and long-term contributions to the furtherance of civil rights or civil liberties in the city of Detroit.</w:t>
      </w:r>
    </w:p>
    <w:p w14:paraId="3E8502C0" w14:textId="730E877B" w:rsidR="001F4BBE" w:rsidRPr="00D9085A" w:rsidRDefault="001F4BBE" w:rsidP="00923E37">
      <w:pPr>
        <w:pStyle w:val="ListParagraph"/>
        <w:numPr>
          <w:ilvl w:val="0"/>
          <w:numId w:val="6"/>
        </w:numPr>
        <w:rPr>
          <w:rFonts w:ascii="Aptos" w:hAnsi="Aptos"/>
          <w:sz w:val="22"/>
          <w:szCs w:val="22"/>
        </w:rPr>
      </w:pPr>
      <w:r w:rsidRPr="00D9085A">
        <w:rPr>
          <w:rFonts w:ascii="Aptos" w:hAnsi="Aptos"/>
          <w:sz w:val="22"/>
          <w:szCs w:val="22"/>
        </w:rPr>
        <w:t xml:space="preserve">Engagement with </w:t>
      </w:r>
      <w:r w:rsidR="009A5AE4" w:rsidRPr="00D9085A">
        <w:rPr>
          <w:rFonts w:ascii="Aptos" w:hAnsi="Aptos"/>
          <w:sz w:val="22"/>
          <w:szCs w:val="22"/>
        </w:rPr>
        <w:t>u</w:t>
      </w:r>
      <w:r w:rsidRPr="00D9085A">
        <w:rPr>
          <w:rFonts w:ascii="Aptos" w:hAnsi="Aptos"/>
          <w:sz w:val="22"/>
          <w:szCs w:val="22"/>
        </w:rPr>
        <w:t xml:space="preserve">nderrepresented </w:t>
      </w:r>
      <w:r w:rsidR="009A5AE4" w:rsidRPr="00D9085A">
        <w:rPr>
          <w:rFonts w:ascii="Aptos" w:hAnsi="Aptos"/>
          <w:sz w:val="22"/>
          <w:szCs w:val="22"/>
        </w:rPr>
        <w:t>c</w:t>
      </w:r>
      <w:r w:rsidRPr="00D9085A">
        <w:rPr>
          <w:rFonts w:ascii="Aptos" w:hAnsi="Aptos"/>
          <w:sz w:val="22"/>
          <w:szCs w:val="22"/>
        </w:rPr>
        <w:t>ommunities: This person would be one who engages and fights to empower underrepresented and marginalized communities within Detroit, ensuring their voices are heard and</w:t>
      </w:r>
      <w:r w:rsidR="009A5AE4" w:rsidRPr="00D9085A">
        <w:rPr>
          <w:rFonts w:ascii="Aptos" w:hAnsi="Aptos"/>
          <w:sz w:val="22"/>
          <w:szCs w:val="22"/>
        </w:rPr>
        <w:t xml:space="preserve"> </w:t>
      </w:r>
      <w:r w:rsidRPr="00D9085A">
        <w:rPr>
          <w:rFonts w:ascii="Aptos" w:hAnsi="Aptos"/>
          <w:sz w:val="22"/>
          <w:szCs w:val="22"/>
        </w:rPr>
        <w:t xml:space="preserve">their needs are addressed. </w:t>
      </w:r>
    </w:p>
    <w:p w14:paraId="6A832D08" w14:textId="676CC908" w:rsidR="001F4BBE" w:rsidRPr="00D9085A" w:rsidRDefault="001F4BBE" w:rsidP="00923E37">
      <w:pPr>
        <w:pStyle w:val="ListParagraph"/>
        <w:numPr>
          <w:ilvl w:val="0"/>
          <w:numId w:val="6"/>
        </w:numPr>
        <w:rPr>
          <w:rFonts w:ascii="Aptos" w:hAnsi="Aptos"/>
          <w:sz w:val="22"/>
          <w:szCs w:val="22"/>
        </w:rPr>
      </w:pPr>
      <w:r w:rsidRPr="00D9085A">
        <w:rPr>
          <w:rFonts w:ascii="Aptos" w:hAnsi="Aptos"/>
          <w:sz w:val="22"/>
          <w:szCs w:val="22"/>
        </w:rPr>
        <w:t xml:space="preserve">Measurable Impact: Show evidence of positive outcomes and include any data that details the impact on the City of Detroit through their work. </w:t>
      </w:r>
    </w:p>
    <w:p w14:paraId="1DA89436" w14:textId="77777777" w:rsidR="00040E53" w:rsidRDefault="00040E53" w:rsidP="001F4BBE">
      <w:pPr>
        <w:rPr>
          <w:rFonts w:ascii="Aptos" w:hAnsi="Aptos"/>
          <w:b/>
          <w:bCs/>
          <w:sz w:val="22"/>
          <w:szCs w:val="22"/>
        </w:rPr>
      </w:pPr>
    </w:p>
    <w:p w14:paraId="48A40430" w14:textId="77777777" w:rsidR="006C4D45" w:rsidRDefault="006C4D45" w:rsidP="001F4BBE">
      <w:pPr>
        <w:rPr>
          <w:rFonts w:ascii="Aptos" w:hAnsi="Aptos"/>
          <w:b/>
          <w:bCs/>
          <w:sz w:val="22"/>
          <w:szCs w:val="22"/>
        </w:rPr>
      </w:pPr>
    </w:p>
    <w:p w14:paraId="45636B24" w14:textId="30ED60D5" w:rsidR="001F4BBE" w:rsidRPr="00DF3A1D" w:rsidRDefault="001F4BBE" w:rsidP="001F4BBE">
      <w:pPr>
        <w:rPr>
          <w:rFonts w:ascii="Aptos" w:hAnsi="Aptos"/>
          <w:b/>
          <w:bCs/>
          <w:color w:val="0C3512" w:themeColor="accent3" w:themeShade="80"/>
          <w:sz w:val="22"/>
          <w:szCs w:val="22"/>
        </w:rPr>
      </w:pPr>
      <w:r w:rsidRPr="00DF3A1D">
        <w:rPr>
          <w:rFonts w:ascii="Aptos" w:hAnsi="Aptos"/>
          <w:b/>
          <w:bCs/>
          <w:color w:val="0C3512" w:themeColor="accent3" w:themeShade="80"/>
          <w:sz w:val="22"/>
          <w:szCs w:val="22"/>
        </w:rPr>
        <w:lastRenderedPageBreak/>
        <w:t xml:space="preserve">Category 3: </w:t>
      </w:r>
      <w:r w:rsidR="00382174" w:rsidRPr="00DF3A1D">
        <w:rPr>
          <w:rFonts w:ascii="Aptos" w:hAnsi="Aptos"/>
          <w:b/>
          <w:bCs/>
          <w:color w:val="0C3512" w:themeColor="accent3" w:themeShade="80"/>
          <w:sz w:val="22"/>
          <w:szCs w:val="22"/>
        </w:rPr>
        <w:t>Inclusionary Justice</w:t>
      </w:r>
      <w:r w:rsidRPr="00DF3A1D">
        <w:rPr>
          <w:rFonts w:ascii="Aptos" w:hAnsi="Aptos"/>
          <w:b/>
          <w:bCs/>
          <w:color w:val="0C3512" w:themeColor="accent3" w:themeShade="80"/>
          <w:sz w:val="22"/>
          <w:szCs w:val="22"/>
        </w:rPr>
        <w:t xml:space="preserve"> </w:t>
      </w:r>
    </w:p>
    <w:p w14:paraId="17640D8F" w14:textId="7685C238" w:rsidR="00E379F7" w:rsidRPr="00D9085A" w:rsidRDefault="001F4BBE" w:rsidP="00E379F7">
      <w:pPr>
        <w:rPr>
          <w:rFonts w:ascii="Aptos" w:hAnsi="Aptos"/>
          <w:sz w:val="22"/>
          <w:szCs w:val="22"/>
        </w:rPr>
      </w:pPr>
      <w:bookmarkStart w:id="0" w:name="_Hlk211426481"/>
      <w:r w:rsidRPr="00D9085A">
        <w:rPr>
          <w:rFonts w:ascii="Aptos" w:hAnsi="Aptos"/>
          <w:sz w:val="22"/>
          <w:szCs w:val="22"/>
        </w:rPr>
        <w:t xml:space="preserve">Nominate the person who </w:t>
      </w:r>
      <w:r w:rsidR="00E379F7" w:rsidRPr="00D9085A">
        <w:rPr>
          <w:rFonts w:ascii="Aptos" w:hAnsi="Aptos"/>
          <w:sz w:val="22"/>
          <w:szCs w:val="22"/>
        </w:rPr>
        <w:t>demonstrates</w:t>
      </w:r>
      <w:bookmarkEnd w:id="0"/>
      <w:r w:rsidR="00E379F7" w:rsidRPr="00D9085A">
        <w:rPr>
          <w:rFonts w:ascii="Aptos" w:hAnsi="Aptos"/>
          <w:sz w:val="22"/>
          <w:szCs w:val="22"/>
        </w:rPr>
        <w:t xml:space="preserve"> a sustained commitment to advancing equity, inclusion, and justice for marginalized communities. </w:t>
      </w:r>
      <w:r w:rsidR="002464A3" w:rsidRPr="00D9085A">
        <w:rPr>
          <w:rFonts w:ascii="Aptos" w:hAnsi="Aptos"/>
          <w:sz w:val="22"/>
          <w:szCs w:val="22"/>
        </w:rPr>
        <w:t>This includes s</w:t>
      </w:r>
      <w:r w:rsidR="00E379F7" w:rsidRPr="00D9085A">
        <w:rPr>
          <w:rFonts w:ascii="Aptos" w:hAnsi="Aptos"/>
          <w:sz w:val="22"/>
          <w:szCs w:val="22"/>
        </w:rPr>
        <w:t xml:space="preserve">omeone who uplifts the community and embodies the values of systemic change, collective empowerment, and equitable leadership through hiring practices and/or policy </w:t>
      </w:r>
      <w:r w:rsidR="002464A3" w:rsidRPr="00D9085A">
        <w:rPr>
          <w:rFonts w:ascii="Aptos" w:hAnsi="Aptos"/>
          <w:sz w:val="22"/>
          <w:szCs w:val="22"/>
        </w:rPr>
        <w:t>initiatives</w:t>
      </w:r>
      <w:r w:rsidR="00E379F7" w:rsidRPr="00D9085A">
        <w:rPr>
          <w:rFonts w:ascii="Aptos" w:hAnsi="Aptos"/>
          <w:sz w:val="22"/>
          <w:szCs w:val="22"/>
        </w:rPr>
        <w:t>.</w:t>
      </w:r>
    </w:p>
    <w:p w14:paraId="63443304" w14:textId="33EE54EE" w:rsidR="001F4BBE" w:rsidRPr="00D9085A" w:rsidRDefault="001F4BBE" w:rsidP="00764475">
      <w:pPr>
        <w:pStyle w:val="ListParagraph"/>
        <w:numPr>
          <w:ilvl w:val="0"/>
          <w:numId w:val="7"/>
        </w:numPr>
        <w:rPr>
          <w:rFonts w:ascii="Aptos" w:hAnsi="Aptos"/>
          <w:sz w:val="22"/>
          <w:szCs w:val="22"/>
        </w:rPr>
      </w:pPr>
      <w:r w:rsidRPr="00D9085A">
        <w:rPr>
          <w:rFonts w:ascii="Aptos" w:hAnsi="Aptos"/>
          <w:sz w:val="22"/>
          <w:szCs w:val="22"/>
        </w:rPr>
        <w:t xml:space="preserve">This person should show leadership and advocacy in advancing diversity, inclusion and equity in the city. This may include participating in public awareness campaigns, promoting diversity in leadership positions and championing related causes. </w:t>
      </w:r>
    </w:p>
    <w:p w14:paraId="49EE8AFD" w14:textId="3C960BDA" w:rsidR="001F4BBE" w:rsidRPr="00D9085A" w:rsidRDefault="001F4BBE" w:rsidP="00764475">
      <w:pPr>
        <w:pStyle w:val="ListParagraph"/>
        <w:numPr>
          <w:ilvl w:val="0"/>
          <w:numId w:val="7"/>
        </w:numPr>
        <w:rPr>
          <w:rFonts w:ascii="Aptos" w:hAnsi="Aptos"/>
          <w:sz w:val="22"/>
          <w:szCs w:val="22"/>
        </w:rPr>
      </w:pPr>
      <w:r w:rsidRPr="00D9085A">
        <w:rPr>
          <w:rFonts w:ascii="Aptos" w:hAnsi="Aptos"/>
          <w:sz w:val="22"/>
          <w:szCs w:val="22"/>
        </w:rPr>
        <w:t xml:space="preserve">The nominee should exhibit cultural competency, respect for diverse traditions and have a sensitivity to the unique challenges and experiences of various cultural and ethnic groups. </w:t>
      </w:r>
    </w:p>
    <w:p w14:paraId="24D55B9F" w14:textId="709BAB87" w:rsidR="001F4BBE" w:rsidRPr="00D9085A" w:rsidRDefault="001F4BBE" w:rsidP="00764475">
      <w:pPr>
        <w:pStyle w:val="ListParagraph"/>
        <w:numPr>
          <w:ilvl w:val="0"/>
          <w:numId w:val="7"/>
        </w:numPr>
        <w:rPr>
          <w:rFonts w:ascii="Aptos" w:hAnsi="Aptos"/>
          <w:sz w:val="22"/>
          <w:szCs w:val="22"/>
        </w:rPr>
      </w:pPr>
      <w:r w:rsidRPr="00D9085A">
        <w:rPr>
          <w:rFonts w:ascii="Aptos" w:hAnsi="Aptos"/>
          <w:sz w:val="22"/>
          <w:szCs w:val="22"/>
        </w:rPr>
        <w:t xml:space="preserve">Include comprehensive initiatives that promote diversity and inclusion through educational programs and outreach efforts, especially in schools and educational institutions. </w:t>
      </w:r>
    </w:p>
    <w:p w14:paraId="14E969FB" w14:textId="63C0B6B2" w:rsidR="001F4BBE" w:rsidRPr="00D9085A" w:rsidRDefault="001F4BBE" w:rsidP="001F4BBE">
      <w:pPr>
        <w:pStyle w:val="ListParagraph"/>
        <w:numPr>
          <w:ilvl w:val="0"/>
          <w:numId w:val="7"/>
        </w:numPr>
        <w:rPr>
          <w:rFonts w:ascii="Aptos" w:hAnsi="Aptos"/>
          <w:sz w:val="22"/>
          <w:szCs w:val="22"/>
        </w:rPr>
      </w:pPr>
      <w:r w:rsidRPr="00D9085A">
        <w:rPr>
          <w:rFonts w:ascii="Aptos" w:hAnsi="Aptos"/>
          <w:sz w:val="22"/>
          <w:szCs w:val="22"/>
        </w:rPr>
        <w:t xml:space="preserve">The individual creates and expands economic opportunities that are equitable and accessible to all, regardless of race, religion, disability, ethnic background, gender, gender identity and expression or socioeconomic background. </w:t>
      </w:r>
    </w:p>
    <w:p w14:paraId="0BC1C74A" w14:textId="0EB781DD" w:rsidR="001F4BBE" w:rsidRPr="00D9085A" w:rsidRDefault="001F4BBE" w:rsidP="001F4BBE">
      <w:pPr>
        <w:pStyle w:val="ListParagraph"/>
        <w:numPr>
          <w:ilvl w:val="0"/>
          <w:numId w:val="7"/>
        </w:numPr>
        <w:rPr>
          <w:rFonts w:ascii="Aptos" w:hAnsi="Aptos"/>
          <w:sz w:val="22"/>
          <w:szCs w:val="22"/>
        </w:rPr>
      </w:pPr>
      <w:r w:rsidRPr="00D9085A">
        <w:rPr>
          <w:rFonts w:ascii="Aptos" w:hAnsi="Aptos"/>
          <w:sz w:val="22"/>
          <w:szCs w:val="22"/>
        </w:rPr>
        <w:t xml:space="preserve">Community Collaboration: This person actively collaborates with other community organizations, the City of Detroit and stakeholders to address diversity and inclusion challenges collectively. </w:t>
      </w:r>
    </w:p>
    <w:p w14:paraId="2407258C" w14:textId="6AC9777C" w:rsidR="001F4BBE" w:rsidRPr="00DF3A1D" w:rsidRDefault="001F4BBE" w:rsidP="001F4BBE">
      <w:pPr>
        <w:rPr>
          <w:rFonts w:ascii="Aptos" w:hAnsi="Aptos"/>
          <w:b/>
          <w:bCs/>
          <w:color w:val="0C3512" w:themeColor="accent3" w:themeShade="80"/>
          <w:sz w:val="22"/>
          <w:szCs w:val="22"/>
        </w:rPr>
      </w:pPr>
      <w:r w:rsidRPr="00DF3A1D">
        <w:rPr>
          <w:rFonts w:ascii="Aptos" w:hAnsi="Aptos"/>
          <w:b/>
          <w:bCs/>
          <w:color w:val="0C3512" w:themeColor="accent3" w:themeShade="80"/>
          <w:sz w:val="22"/>
          <w:szCs w:val="22"/>
        </w:rPr>
        <w:t xml:space="preserve">Category </w:t>
      </w:r>
      <w:r w:rsidR="00382174" w:rsidRPr="00DF3A1D">
        <w:rPr>
          <w:rFonts w:ascii="Aptos" w:hAnsi="Aptos"/>
          <w:b/>
          <w:bCs/>
          <w:color w:val="0C3512" w:themeColor="accent3" w:themeShade="80"/>
          <w:sz w:val="22"/>
          <w:szCs w:val="22"/>
        </w:rPr>
        <w:t>4</w:t>
      </w:r>
      <w:r w:rsidRPr="00DF3A1D">
        <w:rPr>
          <w:rFonts w:ascii="Aptos" w:hAnsi="Aptos"/>
          <w:b/>
          <w:bCs/>
          <w:color w:val="0C3512" w:themeColor="accent3" w:themeShade="80"/>
          <w:sz w:val="22"/>
          <w:szCs w:val="22"/>
        </w:rPr>
        <w:t xml:space="preserve">: Accessibility </w:t>
      </w:r>
    </w:p>
    <w:p w14:paraId="41382029" w14:textId="77777777" w:rsidR="001F4BBE" w:rsidRPr="00D9085A" w:rsidRDefault="001F4BBE" w:rsidP="001F4BBE">
      <w:pPr>
        <w:rPr>
          <w:rFonts w:ascii="Aptos" w:hAnsi="Aptos"/>
          <w:sz w:val="22"/>
          <w:szCs w:val="22"/>
        </w:rPr>
      </w:pPr>
      <w:r w:rsidRPr="00D9085A">
        <w:rPr>
          <w:rFonts w:ascii="Aptos" w:hAnsi="Aptos"/>
          <w:sz w:val="22"/>
          <w:szCs w:val="22"/>
        </w:rPr>
        <w:t xml:space="preserve">Nominate the individual who promotes initiatives that focus on making public spaces, services and facilities more </w:t>
      </w:r>
    </w:p>
    <w:p w14:paraId="2136967E" w14:textId="77777777" w:rsidR="001F4BBE" w:rsidRPr="00D9085A" w:rsidRDefault="001F4BBE" w:rsidP="001F4BBE">
      <w:pPr>
        <w:rPr>
          <w:rFonts w:ascii="Aptos" w:hAnsi="Aptos"/>
          <w:sz w:val="22"/>
          <w:szCs w:val="22"/>
        </w:rPr>
      </w:pPr>
      <w:r w:rsidRPr="00D9085A">
        <w:rPr>
          <w:rFonts w:ascii="Aptos" w:hAnsi="Aptos"/>
          <w:sz w:val="22"/>
          <w:szCs w:val="22"/>
        </w:rPr>
        <w:t xml:space="preserve">accessible to individuals with disabilities and all members of the community. This can include transportation </w:t>
      </w:r>
    </w:p>
    <w:p w14:paraId="46383232" w14:textId="77777777" w:rsidR="001F4BBE" w:rsidRPr="00D9085A" w:rsidRDefault="001F4BBE" w:rsidP="001F4BBE">
      <w:pPr>
        <w:rPr>
          <w:rFonts w:ascii="Aptos" w:hAnsi="Aptos"/>
          <w:sz w:val="22"/>
          <w:szCs w:val="22"/>
        </w:rPr>
      </w:pPr>
      <w:r w:rsidRPr="00D9085A">
        <w:rPr>
          <w:rFonts w:ascii="Aptos" w:hAnsi="Aptos"/>
          <w:sz w:val="22"/>
          <w:szCs w:val="22"/>
        </w:rPr>
        <w:t xml:space="preserve">accessibility, educational inclusion, affordable accessible housing, emergency preparedness and viable employment </w:t>
      </w:r>
    </w:p>
    <w:p w14:paraId="74EA7A82" w14:textId="77777777" w:rsidR="001F4BBE" w:rsidRPr="00D9085A" w:rsidRDefault="001F4BBE" w:rsidP="001F4BBE">
      <w:pPr>
        <w:rPr>
          <w:rFonts w:ascii="Aptos" w:hAnsi="Aptos"/>
          <w:sz w:val="22"/>
          <w:szCs w:val="22"/>
        </w:rPr>
      </w:pPr>
      <w:r w:rsidRPr="00D9085A">
        <w:rPr>
          <w:rFonts w:ascii="Aptos" w:hAnsi="Aptos"/>
          <w:sz w:val="22"/>
          <w:szCs w:val="22"/>
        </w:rPr>
        <w:t>opportunities, etc.</w:t>
      </w:r>
    </w:p>
    <w:p w14:paraId="626ABEF7" w14:textId="77777777" w:rsidR="001F4BBE" w:rsidRPr="00D9085A" w:rsidRDefault="001F4BBE" w:rsidP="007F54A7">
      <w:pPr>
        <w:ind w:left="720"/>
        <w:rPr>
          <w:rFonts w:ascii="Aptos" w:hAnsi="Aptos"/>
          <w:sz w:val="22"/>
          <w:szCs w:val="22"/>
        </w:rPr>
      </w:pPr>
      <w:r w:rsidRPr="00D9085A">
        <w:rPr>
          <w:rFonts w:ascii="Segoe UI Symbol" w:hAnsi="Segoe UI Symbol" w:cs="Segoe UI Symbol"/>
          <w:sz w:val="22"/>
          <w:szCs w:val="22"/>
        </w:rPr>
        <w:t>❖</w:t>
      </w:r>
      <w:r w:rsidRPr="00D9085A">
        <w:rPr>
          <w:rFonts w:ascii="Aptos" w:hAnsi="Aptos"/>
          <w:sz w:val="22"/>
          <w:szCs w:val="22"/>
        </w:rPr>
        <w:t xml:space="preserve"> The nominee in this category has implemented inclusive policies and practices within their workplaces or </w:t>
      </w:r>
    </w:p>
    <w:p w14:paraId="342CFFBE" w14:textId="77777777" w:rsidR="001F4BBE" w:rsidRPr="00D9085A" w:rsidRDefault="001F4BBE" w:rsidP="007F54A7">
      <w:pPr>
        <w:ind w:left="720"/>
        <w:rPr>
          <w:rFonts w:ascii="Aptos" w:hAnsi="Aptos"/>
          <w:sz w:val="22"/>
          <w:szCs w:val="22"/>
        </w:rPr>
      </w:pPr>
      <w:r w:rsidRPr="00D9085A">
        <w:rPr>
          <w:rFonts w:ascii="Aptos" w:hAnsi="Aptos"/>
          <w:sz w:val="22"/>
          <w:szCs w:val="22"/>
        </w:rPr>
        <w:t xml:space="preserve">through community initiatives. These policies should actively promote accessibility and inclusion. </w:t>
      </w:r>
    </w:p>
    <w:p w14:paraId="3D5BF916" w14:textId="77777777" w:rsidR="001F4BBE" w:rsidRPr="00D9085A" w:rsidRDefault="001F4BBE" w:rsidP="007F54A7">
      <w:pPr>
        <w:ind w:left="720"/>
        <w:rPr>
          <w:rFonts w:ascii="Aptos" w:hAnsi="Aptos"/>
          <w:sz w:val="22"/>
          <w:szCs w:val="22"/>
        </w:rPr>
      </w:pPr>
      <w:r w:rsidRPr="00D9085A">
        <w:rPr>
          <w:rFonts w:ascii="Segoe UI Symbol" w:hAnsi="Segoe UI Symbol" w:cs="Segoe UI Symbol"/>
          <w:sz w:val="22"/>
          <w:szCs w:val="22"/>
        </w:rPr>
        <w:t>❖</w:t>
      </w:r>
      <w:r w:rsidRPr="00D9085A">
        <w:rPr>
          <w:rFonts w:ascii="Aptos" w:hAnsi="Aptos"/>
          <w:sz w:val="22"/>
          <w:szCs w:val="22"/>
        </w:rPr>
        <w:t xml:space="preserve"> This individual makes significant and measurable impact in increasing accessibility and fostering inclusion within </w:t>
      </w:r>
    </w:p>
    <w:p w14:paraId="0C6F8B66" w14:textId="6616B3B8" w:rsidR="001F4BBE" w:rsidRPr="00D9085A" w:rsidRDefault="001F4BBE" w:rsidP="007F54A7">
      <w:pPr>
        <w:ind w:left="720"/>
        <w:rPr>
          <w:rFonts w:ascii="Aptos" w:hAnsi="Aptos"/>
          <w:sz w:val="22"/>
          <w:szCs w:val="22"/>
        </w:rPr>
      </w:pPr>
      <w:r w:rsidRPr="00D9085A">
        <w:rPr>
          <w:rFonts w:ascii="Aptos" w:hAnsi="Aptos"/>
          <w:sz w:val="22"/>
          <w:szCs w:val="22"/>
        </w:rPr>
        <w:t xml:space="preserve">the community. This could be demonstrated through statistics, case studies, or testimonials. </w:t>
      </w:r>
    </w:p>
    <w:p w14:paraId="2E4389B1" w14:textId="77777777" w:rsidR="001F4BBE" w:rsidRPr="00D9085A" w:rsidRDefault="001F4BBE" w:rsidP="007F54A7">
      <w:pPr>
        <w:ind w:left="720"/>
        <w:rPr>
          <w:rFonts w:ascii="Aptos" w:hAnsi="Aptos"/>
          <w:sz w:val="22"/>
          <w:szCs w:val="22"/>
        </w:rPr>
      </w:pPr>
      <w:r w:rsidRPr="00D9085A">
        <w:rPr>
          <w:rFonts w:ascii="Segoe UI Symbol" w:hAnsi="Segoe UI Symbol" w:cs="Segoe UI Symbol"/>
          <w:sz w:val="22"/>
          <w:szCs w:val="22"/>
        </w:rPr>
        <w:t>❖</w:t>
      </w:r>
      <w:r w:rsidRPr="00D9085A">
        <w:rPr>
          <w:rFonts w:ascii="Aptos" w:hAnsi="Aptos"/>
          <w:sz w:val="22"/>
          <w:szCs w:val="22"/>
        </w:rPr>
        <w:t xml:space="preserve"> Include those who actively include, engage and consult with people with disabilities and relevant stakeholders to </w:t>
      </w:r>
    </w:p>
    <w:p w14:paraId="700629A2" w14:textId="77777777" w:rsidR="001F4BBE" w:rsidRPr="00D9085A" w:rsidRDefault="001F4BBE" w:rsidP="007F54A7">
      <w:pPr>
        <w:ind w:left="720"/>
        <w:rPr>
          <w:rFonts w:ascii="Aptos" w:hAnsi="Aptos"/>
          <w:sz w:val="22"/>
          <w:szCs w:val="22"/>
        </w:rPr>
      </w:pPr>
      <w:r w:rsidRPr="00D9085A">
        <w:rPr>
          <w:rFonts w:ascii="Aptos" w:hAnsi="Aptos"/>
          <w:sz w:val="22"/>
          <w:szCs w:val="22"/>
        </w:rPr>
        <w:t xml:space="preserve">ensure that accessibility measures are effective and meaningful. </w:t>
      </w:r>
    </w:p>
    <w:p w14:paraId="2681313F" w14:textId="674AA45F" w:rsidR="00B40B1C" w:rsidRPr="00DF3A1D" w:rsidRDefault="00B40B1C" w:rsidP="001F4BBE">
      <w:pPr>
        <w:rPr>
          <w:rFonts w:ascii="Aptos" w:hAnsi="Aptos"/>
          <w:b/>
          <w:bCs/>
          <w:color w:val="0C3512" w:themeColor="accent3" w:themeShade="80"/>
          <w:sz w:val="22"/>
          <w:szCs w:val="22"/>
        </w:rPr>
      </w:pPr>
      <w:r w:rsidRPr="00DF3A1D">
        <w:rPr>
          <w:rFonts w:ascii="Aptos" w:hAnsi="Aptos"/>
          <w:b/>
          <w:bCs/>
          <w:color w:val="0C3512" w:themeColor="accent3" w:themeShade="80"/>
          <w:sz w:val="22"/>
          <w:szCs w:val="22"/>
        </w:rPr>
        <w:lastRenderedPageBreak/>
        <w:t>Category 5: Economic Opportunity</w:t>
      </w:r>
    </w:p>
    <w:p w14:paraId="6BC8F887" w14:textId="79898988" w:rsidR="00B40B1C" w:rsidRPr="00D9085A" w:rsidRDefault="00104FA9" w:rsidP="001F4BBE">
      <w:pPr>
        <w:rPr>
          <w:rFonts w:ascii="Aptos" w:hAnsi="Aptos"/>
          <w:sz w:val="22"/>
          <w:szCs w:val="22"/>
        </w:rPr>
      </w:pPr>
      <w:r w:rsidRPr="00D9085A">
        <w:rPr>
          <w:rFonts w:ascii="Aptos" w:hAnsi="Aptos"/>
          <w:sz w:val="22"/>
          <w:szCs w:val="22"/>
        </w:rPr>
        <w:t>Nominate the person who demonstrates</w:t>
      </w:r>
      <w:r w:rsidRPr="00D9085A">
        <w:rPr>
          <w:rFonts w:ascii="Aptos" w:hAnsi="Aptos"/>
          <w:sz w:val="22"/>
          <w:szCs w:val="22"/>
        </w:rPr>
        <w:t xml:space="preserve"> </w:t>
      </w:r>
      <w:r w:rsidRPr="00D9085A">
        <w:rPr>
          <w:rFonts w:ascii="Aptos" w:hAnsi="Aptos"/>
          <w:sz w:val="22"/>
          <w:szCs w:val="22"/>
        </w:rPr>
        <w:t xml:space="preserve">a commitment to advancing equitable access to economic resources, educational advancement, job training, entrepreneurship and professional development. They help remove barriers and create an </w:t>
      </w:r>
      <w:r w:rsidR="00B40618" w:rsidRPr="00D9085A">
        <w:rPr>
          <w:rFonts w:ascii="Aptos" w:hAnsi="Aptos"/>
          <w:sz w:val="22"/>
          <w:szCs w:val="22"/>
        </w:rPr>
        <w:t>environment</w:t>
      </w:r>
      <w:r w:rsidRPr="00D9085A">
        <w:rPr>
          <w:rFonts w:ascii="Aptos" w:hAnsi="Aptos"/>
          <w:sz w:val="22"/>
          <w:szCs w:val="22"/>
        </w:rPr>
        <w:t xml:space="preserve"> that empowers the community to build and scale their individual and collective impact.</w:t>
      </w:r>
    </w:p>
    <w:p w14:paraId="6160C81A" w14:textId="77777777" w:rsidR="005650C7" w:rsidRPr="00D9085A" w:rsidRDefault="005650C7" w:rsidP="005650C7">
      <w:pPr>
        <w:shd w:val="clear" w:color="auto" w:fill="FFFFFF"/>
        <w:spacing w:after="120" w:line="360" w:lineRule="atLeast"/>
        <w:rPr>
          <w:rFonts w:ascii="Aptos" w:eastAsia="Times New Roman" w:hAnsi="Aptos" w:cs="Times New Roman"/>
          <w:b/>
          <w:bCs/>
          <w:color w:val="001D35"/>
          <w:kern w:val="0"/>
          <w:sz w:val="22"/>
          <w:szCs w:val="22"/>
          <w14:ligatures w14:val="none"/>
        </w:rPr>
      </w:pPr>
      <w:r w:rsidRPr="00D9085A">
        <w:rPr>
          <w:rFonts w:ascii="Aptos" w:eastAsia="Times New Roman" w:hAnsi="Aptos" w:cs="Times New Roman"/>
          <w:b/>
          <w:bCs/>
          <w:color w:val="001D35"/>
          <w:kern w:val="0"/>
          <w:sz w:val="22"/>
          <w:szCs w:val="22"/>
          <w14:ligatures w14:val="none"/>
        </w:rPr>
        <w:t>Nominees in this category:</w:t>
      </w:r>
    </w:p>
    <w:p w14:paraId="3DCE39B8" w14:textId="76104A89" w:rsidR="00F723B1" w:rsidRPr="00D9085A" w:rsidRDefault="00F723B1" w:rsidP="000B793C">
      <w:pPr>
        <w:pStyle w:val="ListParagraph"/>
        <w:numPr>
          <w:ilvl w:val="0"/>
          <w:numId w:val="8"/>
        </w:numPr>
        <w:shd w:val="clear" w:color="auto" w:fill="FFFFFF"/>
        <w:spacing w:after="120" w:line="360" w:lineRule="atLeast"/>
        <w:rPr>
          <w:rFonts w:ascii="Aptos" w:eastAsia="Times New Roman" w:hAnsi="Aptos" w:cs="Times New Roman"/>
          <w:color w:val="001D35"/>
          <w:kern w:val="0"/>
          <w:sz w:val="22"/>
          <w:szCs w:val="22"/>
          <w14:ligatures w14:val="none"/>
        </w:rPr>
      </w:pPr>
      <w:r w:rsidRPr="00D9085A">
        <w:rPr>
          <w:rFonts w:ascii="Aptos" w:eastAsia="Times New Roman" w:hAnsi="Aptos" w:cs="Times New Roman"/>
          <w:color w:val="001D35"/>
          <w:kern w:val="0"/>
          <w:sz w:val="22"/>
          <w:szCs w:val="22"/>
          <w14:ligatures w14:val="none"/>
        </w:rPr>
        <w:t>Focus on education and workforce development</w:t>
      </w:r>
    </w:p>
    <w:p w14:paraId="2B891219" w14:textId="34974581" w:rsidR="00F723B1" w:rsidRPr="00D9085A" w:rsidRDefault="00F723B1" w:rsidP="000B793C">
      <w:pPr>
        <w:pStyle w:val="ListParagraph"/>
        <w:numPr>
          <w:ilvl w:val="0"/>
          <w:numId w:val="8"/>
        </w:numPr>
        <w:shd w:val="clear" w:color="auto" w:fill="FFFFFF"/>
        <w:spacing w:after="120" w:line="360" w:lineRule="atLeast"/>
        <w:rPr>
          <w:rFonts w:ascii="Aptos" w:eastAsia="Times New Roman" w:hAnsi="Aptos" w:cs="Times New Roman"/>
          <w:kern w:val="0"/>
          <w:sz w:val="22"/>
          <w:szCs w:val="22"/>
          <w14:ligatures w14:val="none"/>
        </w:rPr>
      </w:pPr>
      <w:r w:rsidRPr="00D9085A">
        <w:rPr>
          <w:rFonts w:ascii="Aptos" w:eastAsia="Times New Roman" w:hAnsi="Aptos" w:cs="Times New Roman"/>
          <w:color w:val="001D35"/>
          <w:kern w:val="0"/>
          <w:sz w:val="22"/>
          <w:szCs w:val="22"/>
          <w14:ligatures w14:val="none"/>
        </w:rPr>
        <w:t xml:space="preserve">Champion high-quality education and </w:t>
      </w:r>
      <w:proofErr w:type="gramStart"/>
      <w:r w:rsidRPr="00D9085A">
        <w:rPr>
          <w:rFonts w:ascii="Aptos" w:eastAsia="Times New Roman" w:hAnsi="Aptos" w:cs="Times New Roman"/>
          <w:color w:val="001D35"/>
          <w:kern w:val="0"/>
          <w:sz w:val="22"/>
          <w:szCs w:val="22"/>
          <w14:ligatures w14:val="none"/>
        </w:rPr>
        <w:t>providing</w:t>
      </w:r>
      <w:proofErr w:type="gramEnd"/>
      <w:r w:rsidRPr="00D9085A">
        <w:rPr>
          <w:rFonts w:ascii="Aptos" w:eastAsia="Times New Roman" w:hAnsi="Aptos" w:cs="Times New Roman"/>
          <w:color w:val="001D35"/>
          <w:kern w:val="0"/>
          <w:sz w:val="22"/>
          <w:szCs w:val="22"/>
          <w14:ligatures w14:val="none"/>
        </w:rPr>
        <w:t xml:space="preserve"> pathways to careers and skills training. </w:t>
      </w:r>
    </w:p>
    <w:p w14:paraId="35B92905" w14:textId="0A5DDEEE" w:rsidR="00F723B1" w:rsidRPr="00D9085A" w:rsidRDefault="00F723B1" w:rsidP="000B793C">
      <w:pPr>
        <w:pStyle w:val="ListParagraph"/>
        <w:numPr>
          <w:ilvl w:val="0"/>
          <w:numId w:val="8"/>
        </w:numPr>
        <w:shd w:val="clear" w:color="auto" w:fill="FFFFFF"/>
        <w:spacing w:after="120" w:line="360" w:lineRule="atLeast"/>
        <w:rPr>
          <w:rFonts w:ascii="Aptos" w:eastAsia="Times New Roman" w:hAnsi="Aptos" w:cs="Times New Roman"/>
          <w:kern w:val="0"/>
          <w:sz w:val="22"/>
          <w:szCs w:val="22"/>
          <w14:ligatures w14:val="none"/>
        </w:rPr>
      </w:pPr>
      <w:r w:rsidRPr="00D9085A">
        <w:rPr>
          <w:rFonts w:ascii="Aptos" w:eastAsia="Times New Roman" w:hAnsi="Aptos" w:cs="Times New Roman"/>
          <w:color w:val="001D35"/>
          <w:kern w:val="0"/>
          <w:sz w:val="22"/>
          <w:szCs w:val="22"/>
          <w14:ligatures w14:val="none"/>
        </w:rPr>
        <w:t>Support inclusive practices</w:t>
      </w:r>
      <w:r w:rsidR="005650C7" w:rsidRPr="00D9085A">
        <w:rPr>
          <w:rFonts w:ascii="Aptos" w:eastAsia="Times New Roman" w:hAnsi="Aptos" w:cs="Times New Roman"/>
          <w:color w:val="001D35"/>
          <w:kern w:val="0"/>
          <w:sz w:val="22"/>
          <w:szCs w:val="22"/>
          <w14:ligatures w14:val="none"/>
        </w:rPr>
        <w:t>, e</w:t>
      </w:r>
      <w:r w:rsidRPr="00D9085A">
        <w:rPr>
          <w:rFonts w:ascii="Aptos" w:eastAsia="Times New Roman" w:hAnsi="Aptos" w:cs="Times New Roman"/>
          <w:color w:val="001D35"/>
          <w:kern w:val="0"/>
          <w:sz w:val="22"/>
          <w:szCs w:val="22"/>
          <w14:ligatures w14:val="none"/>
        </w:rPr>
        <w:t>ncouraging inclusive hiring, advocating for policies that create equitable opportunities, and promoting local economic development. </w:t>
      </w:r>
    </w:p>
    <w:p w14:paraId="4AA46235" w14:textId="4F50D877" w:rsidR="00F723B1" w:rsidRPr="00D9085A" w:rsidRDefault="00F723B1" w:rsidP="000B793C">
      <w:pPr>
        <w:pStyle w:val="ListParagraph"/>
        <w:numPr>
          <w:ilvl w:val="0"/>
          <w:numId w:val="8"/>
        </w:numPr>
        <w:shd w:val="clear" w:color="auto" w:fill="FFFFFF"/>
        <w:spacing w:after="120" w:line="360" w:lineRule="atLeast"/>
        <w:rPr>
          <w:rFonts w:ascii="Aptos" w:eastAsia="Times New Roman" w:hAnsi="Aptos" w:cs="Times New Roman"/>
          <w:kern w:val="0"/>
          <w:sz w:val="22"/>
          <w:szCs w:val="22"/>
          <w14:ligatures w14:val="none"/>
        </w:rPr>
      </w:pPr>
      <w:r w:rsidRPr="00D9085A">
        <w:rPr>
          <w:rFonts w:ascii="Aptos" w:eastAsia="Times New Roman" w:hAnsi="Aptos" w:cs="Times New Roman"/>
          <w:color w:val="001D35"/>
          <w:kern w:val="0"/>
          <w:sz w:val="22"/>
          <w:szCs w:val="22"/>
          <w14:ligatures w14:val="none"/>
        </w:rPr>
        <w:t>Advocate for systemic change</w:t>
      </w:r>
      <w:r w:rsidR="00DE5AF1" w:rsidRPr="00D9085A">
        <w:rPr>
          <w:rFonts w:ascii="Aptos" w:eastAsia="Times New Roman" w:hAnsi="Aptos" w:cs="Times New Roman"/>
          <w:color w:val="001D35"/>
          <w:kern w:val="0"/>
          <w:sz w:val="22"/>
          <w:szCs w:val="22"/>
          <w14:ligatures w14:val="none"/>
        </w:rPr>
        <w:t xml:space="preserve"> and</w:t>
      </w:r>
      <w:r w:rsidRPr="00D9085A">
        <w:rPr>
          <w:rFonts w:ascii="Aptos" w:eastAsia="Times New Roman" w:hAnsi="Aptos" w:cs="Times New Roman"/>
          <w:color w:val="001D35"/>
          <w:kern w:val="0"/>
          <w:sz w:val="22"/>
          <w:szCs w:val="22"/>
          <w14:ligatures w14:val="none"/>
        </w:rPr>
        <w:t xml:space="preserve"> work to improve economic policies and create systemic change, such as through government or non-profit organizations, </w:t>
      </w:r>
      <w:r w:rsidR="00371D80" w:rsidRPr="00D9085A">
        <w:rPr>
          <w:rFonts w:ascii="Aptos" w:eastAsia="Times New Roman" w:hAnsi="Aptos" w:cs="Times New Roman"/>
          <w:color w:val="001D35"/>
          <w:kern w:val="0"/>
          <w:sz w:val="22"/>
          <w:szCs w:val="22"/>
          <w14:ligatures w14:val="none"/>
        </w:rPr>
        <w:t xml:space="preserve">and </w:t>
      </w:r>
      <w:r w:rsidRPr="00D9085A">
        <w:rPr>
          <w:rFonts w:ascii="Aptos" w:eastAsia="Times New Roman" w:hAnsi="Aptos" w:cs="Times New Roman"/>
          <w:color w:val="001D35"/>
          <w:kern w:val="0"/>
          <w:sz w:val="22"/>
          <w:szCs w:val="22"/>
          <w14:ligatures w14:val="none"/>
        </w:rPr>
        <w:t>are instrumental in advancing economic opportunity. </w:t>
      </w:r>
    </w:p>
    <w:p w14:paraId="682A3F1E" w14:textId="5EF93E3E" w:rsidR="00B40B1C" w:rsidRPr="00D9085A" w:rsidRDefault="00F723B1" w:rsidP="000B793C">
      <w:pPr>
        <w:pStyle w:val="ListParagraph"/>
        <w:numPr>
          <w:ilvl w:val="0"/>
          <w:numId w:val="8"/>
        </w:numPr>
        <w:shd w:val="clear" w:color="auto" w:fill="FFFFFF"/>
        <w:spacing w:after="0" w:line="360" w:lineRule="atLeast"/>
        <w:rPr>
          <w:rFonts w:ascii="Aptos" w:hAnsi="Aptos"/>
          <w:sz w:val="22"/>
          <w:szCs w:val="22"/>
        </w:rPr>
      </w:pPr>
      <w:r w:rsidRPr="00D9085A">
        <w:rPr>
          <w:rFonts w:ascii="Aptos" w:eastAsia="Times New Roman" w:hAnsi="Aptos" w:cs="Times New Roman"/>
          <w:color w:val="001D35"/>
          <w:kern w:val="0"/>
          <w:sz w:val="22"/>
          <w:szCs w:val="22"/>
          <w14:ligatures w14:val="none"/>
        </w:rPr>
        <w:t>Foster economic health</w:t>
      </w:r>
      <w:r w:rsidR="00371D80" w:rsidRPr="00D9085A">
        <w:rPr>
          <w:rFonts w:ascii="Aptos" w:eastAsia="Times New Roman" w:hAnsi="Aptos" w:cs="Times New Roman"/>
          <w:color w:val="001D35"/>
          <w:kern w:val="0"/>
          <w:sz w:val="22"/>
          <w:szCs w:val="22"/>
          <w14:ligatures w14:val="none"/>
        </w:rPr>
        <w:t xml:space="preserve"> through job creation and</w:t>
      </w:r>
      <w:r w:rsidR="00371D80" w:rsidRPr="00D9085A">
        <w:rPr>
          <w:rFonts w:ascii="Aptos" w:eastAsia="Times New Roman" w:hAnsi="Aptos" w:cs="Times New Roman"/>
          <w:b/>
          <w:bCs/>
          <w:color w:val="001D35"/>
          <w:kern w:val="0"/>
          <w:sz w:val="22"/>
          <w:szCs w:val="22"/>
          <w14:ligatures w14:val="none"/>
        </w:rPr>
        <w:t xml:space="preserve"> </w:t>
      </w:r>
      <w:r w:rsidRPr="00D9085A">
        <w:rPr>
          <w:rFonts w:ascii="Aptos" w:eastAsia="Times New Roman" w:hAnsi="Aptos" w:cs="Times New Roman"/>
          <w:color w:val="001D35"/>
          <w:kern w:val="0"/>
          <w:sz w:val="22"/>
          <w:szCs w:val="22"/>
          <w14:ligatures w14:val="none"/>
        </w:rPr>
        <w:t>contributing to a strong, diverse economy. </w:t>
      </w:r>
    </w:p>
    <w:p w14:paraId="1D373079" w14:textId="77777777" w:rsidR="00E87873" w:rsidRPr="00D9085A" w:rsidRDefault="00E87873" w:rsidP="00E87873">
      <w:pPr>
        <w:pStyle w:val="ListParagraph"/>
        <w:shd w:val="clear" w:color="auto" w:fill="FFFFFF"/>
        <w:spacing w:after="0" w:line="360" w:lineRule="atLeast"/>
        <w:rPr>
          <w:rFonts w:ascii="Aptos" w:hAnsi="Aptos"/>
          <w:sz w:val="22"/>
          <w:szCs w:val="22"/>
        </w:rPr>
      </w:pPr>
    </w:p>
    <w:p w14:paraId="37781FFE" w14:textId="746E630A" w:rsidR="001F4BBE" w:rsidRPr="00D9085A" w:rsidRDefault="001F4BBE" w:rsidP="001F4BBE">
      <w:pPr>
        <w:rPr>
          <w:rFonts w:ascii="Aptos" w:hAnsi="Aptos"/>
          <w:sz w:val="22"/>
          <w:szCs w:val="22"/>
        </w:rPr>
      </w:pPr>
      <w:r w:rsidRPr="00D9085A">
        <w:rPr>
          <w:rFonts w:ascii="Aptos" w:hAnsi="Aptos"/>
          <w:sz w:val="22"/>
          <w:szCs w:val="22"/>
        </w:rPr>
        <w:t xml:space="preserve">Please nominate your choice. </w:t>
      </w:r>
      <w:r w:rsidRPr="00D9085A">
        <w:rPr>
          <w:rFonts w:ascii="Aptos" w:hAnsi="Aptos"/>
          <w:sz w:val="22"/>
          <w:szCs w:val="22"/>
          <w:highlight w:val="yellow"/>
        </w:rPr>
        <w:t>Nominations open October 1</w:t>
      </w:r>
      <w:r w:rsidR="00E87873" w:rsidRPr="00D9085A">
        <w:rPr>
          <w:rFonts w:ascii="Aptos" w:hAnsi="Aptos"/>
          <w:sz w:val="22"/>
          <w:szCs w:val="22"/>
          <w:highlight w:val="yellow"/>
        </w:rPr>
        <w:t>7</w:t>
      </w:r>
      <w:r w:rsidRPr="00D9085A">
        <w:rPr>
          <w:rFonts w:ascii="Aptos" w:hAnsi="Aptos"/>
          <w:sz w:val="22"/>
          <w:szCs w:val="22"/>
          <w:highlight w:val="yellow"/>
        </w:rPr>
        <w:t xml:space="preserve"> and close </w:t>
      </w:r>
      <w:r w:rsidR="005A083C" w:rsidRPr="00D9085A">
        <w:rPr>
          <w:rFonts w:ascii="Aptos" w:hAnsi="Aptos"/>
          <w:sz w:val="22"/>
          <w:szCs w:val="22"/>
          <w:highlight w:val="yellow"/>
        </w:rPr>
        <w:t>October 28, 2025</w:t>
      </w:r>
    </w:p>
    <w:p w14:paraId="16701BBB" w14:textId="77777777" w:rsidR="001F4BBE" w:rsidRPr="00D9085A" w:rsidRDefault="001F4BBE" w:rsidP="001F4BBE">
      <w:pPr>
        <w:rPr>
          <w:rFonts w:ascii="Aptos" w:hAnsi="Aptos"/>
          <w:sz w:val="22"/>
          <w:szCs w:val="22"/>
        </w:rPr>
      </w:pPr>
      <w:r w:rsidRPr="00D9085A">
        <w:rPr>
          <w:rFonts w:ascii="Aptos" w:hAnsi="Aptos"/>
          <w:sz w:val="22"/>
          <w:szCs w:val="22"/>
        </w:rPr>
        <w:t>Awards will be presented at an in-person ceremony</w:t>
      </w:r>
    </w:p>
    <w:p w14:paraId="65E4A135" w14:textId="5CB055BA" w:rsidR="001F4BBE" w:rsidRPr="00DF3A1D" w:rsidRDefault="001F4BBE" w:rsidP="00671FDE">
      <w:pPr>
        <w:pStyle w:val="NoSpacing"/>
        <w:jc w:val="center"/>
        <w:rPr>
          <w:b/>
          <w:bCs/>
          <w:color w:val="0C3512" w:themeColor="accent3" w:themeShade="80"/>
        </w:rPr>
      </w:pPr>
      <w:r w:rsidRPr="00DF3A1D">
        <w:rPr>
          <w:b/>
          <w:bCs/>
          <w:color w:val="0C3512" w:themeColor="accent3" w:themeShade="80"/>
        </w:rPr>
        <w:t>December 10, 202</w:t>
      </w:r>
      <w:r w:rsidR="005A083C" w:rsidRPr="00DF3A1D">
        <w:rPr>
          <w:b/>
          <w:bCs/>
          <w:color w:val="0C3512" w:themeColor="accent3" w:themeShade="80"/>
        </w:rPr>
        <w:t>5</w:t>
      </w:r>
    </w:p>
    <w:p w14:paraId="0F096B03" w14:textId="77777777" w:rsidR="001F4BBE" w:rsidRPr="00DF3A1D" w:rsidRDefault="001F4BBE" w:rsidP="00671FDE">
      <w:pPr>
        <w:pStyle w:val="NoSpacing"/>
        <w:jc w:val="center"/>
        <w:rPr>
          <w:b/>
          <w:bCs/>
          <w:color w:val="0C3512" w:themeColor="accent3" w:themeShade="80"/>
        </w:rPr>
      </w:pPr>
      <w:r w:rsidRPr="00DF3A1D">
        <w:rPr>
          <w:b/>
          <w:bCs/>
          <w:color w:val="0C3512" w:themeColor="accent3" w:themeShade="80"/>
        </w:rPr>
        <w:t>10 am to Noon</w:t>
      </w:r>
    </w:p>
    <w:p w14:paraId="775B161F" w14:textId="77777777" w:rsidR="001F4BBE" w:rsidRPr="00DF3A1D" w:rsidRDefault="001F4BBE" w:rsidP="00671FDE">
      <w:pPr>
        <w:pStyle w:val="NoSpacing"/>
        <w:jc w:val="center"/>
        <w:rPr>
          <w:b/>
          <w:bCs/>
          <w:color w:val="0C3512" w:themeColor="accent3" w:themeShade="80"/>
        </w:rPr>
      </w:pPr>
      <w:r w:rsidRPr="00DF3A1D">
        <w:rPr>
          <w:b/>
          <w:bCs/>
          <w:color w:val="0C3512" w:themeColor="accent3" w:themeShade="80"/>
        </w:rPr>
        <w:t>AB Ford Community Center - Main Banquet Room</w:t>
      </w:r>
    </w:p>
    <w:p w14:paraId="7C6CA0C3" w14:textId="77777777" w:rsidR="001F4BBE" w:rsidRPr="00DF3A1D" w:rsidRDefault="001F4BBE" w:rsidP="00671FDE">
      <w:pPr>
        <w:pStyle w:val="NoSpacing"/>
        <w:jc w:val="center"/>
        <w:rPr>
          <w:b/>
          <w:bCs/>
          <w:color w:val="0C3512" w:themeColor="accent3" w:themeShade="80"/>
        </w:rPr>
      </w:pPr>
      <w:r w:rsidRPr="00DF3A1D">
        <w:rPr>
          <w:b/>
          <w:bCs/>
          <w:color w:val="0C3512" w:themeColor="accent3" w:themeShade="80"/>
        </w:rPr>
        <w:t>100 Lenox Street</w:t>
      </w:r>
    </w:p>
    <w:p w14:paraId="6C93DEA8" w14:textId="6E6062A1" w:rsidR="0090610A" w:rsidRPr="00D9085A" w:rsidRDefault="001F4BBE" w:rsidP="00671FDE">
      <w:pPr>
        <w:pStyle w:val="NoSpacing"/>
        <w:jc w:val="center"/>
      </w:pPr>
      <w:r w:rsidRPr="00DF3A1D">
        <w:rPr>
          <w:b/>
          <w:bCs/>
          <w:color w:val="0C3512" w:themeColor="accent3" w:themeShade="80"/>
        </w:rPr>
        <w:t>Detroit, MI</w:t>
      </w:r>
    </w:p>
    <w:sectPr w:rsidR="0090610A" w:rsidRPr="00D9085A" w:rsidSect="00A75528">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C52C7" w14:textId="77777777" w:rsidR="00671FDE" w:rsidRDefault="00671FDE" w:rsidP="00671FDE">
      <w:pPr>
        <w:spacing w:after="0" w:line="240" w:lineRule="auto"/>
      </w:pPr>
      <w:r>
        <w:separator/>
      </w:r>
    </w:p>
  </w:endnote>
  <w:endnote w:type="continuationSeparator" w:id="0">
    <w:p w14:paraId="6F6159BF" w14:textId="77777777" w:rsidR="00671FDE" w:rsidRDefault="00671FDE" w:rsidP="00671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050362"/>
      <w:docPartObj>
        <w:docPartGallery w:val="Page Numbers (Bottom of Page)"/>
        <w:docPartUnique/>
      </w:docPartObj>
    </w:sdtPr>
    <w:sdtEndPr>
      <w:rPr>
        <w:noProof/>
      </w:rPr>
    </w:sdtEndPr>
    <w:sdtContent>
      <w:p w14:paraId="3B84297C" w14:textId="140467BA" w:rsidR="00671FDE" w:rsidRDefault="00671F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11E141" w14:textId="77777777" w:rsidR="00671FDE" w:rsidRDefault="00671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60759" w14:textId="77777777" w:rsidR="00671FDE" w:rsidRDefault="00671FDE" w:rsidP="00671FDE">
      <w:pPr>
        <w:spacing w:after="0" w:line="240" w:lineRule="auto"/>
      </w:pPr>
      <w:r>
        <w:separator/>
      </w:r>
    </w:p>
  </w:footnote>
  <w:footnote w:type="continuationSeparator" w:id="0">
    <w:p w14:paraId="3FAEF835" w14:textId="77777777" w:rsidR="00671FDE" w:rsidRDefault="00671FDE" w:rsidP="00671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0A40"/>
    <w:multiLevelType w:val="hybridMultilevel"/>
    <w:tmpl w:val="DC2042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F4EA5"/>
    <w:multiLevelType w:val="hybridMultilevel"/>
    <w:tmpl w:val="2A9E4F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47230B"/>
    <w:multiLevelType w:val="hybridMultilevel"/>
    <w:tmpl w:val="502ACCDC"/>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1AA3DFE"/>
    <w:multiLevelType w:val="hybridMultilevel"/>
    <w:tmpl w:val="3C7257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82578F"/>
    <w:multiLevelType w:val="hybridMultilevel"/>
    <w:tmpl w:val="54467B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597832"/>
    <w:multiLevelType w:val="hybridMultilevel"/>
    <w:tmpl w:val="C59C73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2C7899"/>
    <w:multiLevelType w:val="multilevel"/>
    <w:tmpl w:val="9DBE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A67F73"/>
    <w:multiLevelType w:val="hybridMultilevel"/>
    <w:tmpl w:val="7B24AA8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7722846">
    <w:abstractNumId w:val="6"/>
  </w:num>
  <w:num w:numId="2" w16cid:durableId="634602239">
    <w:abstractNumId w:val="7"/>
  </w:num>
  <w:num w:numId="3" w16cid:durableId="356779396">
    <w:abstractNumId w:val="3"/>
  </w:num>
  <w:num w:numId="4" w16cid:durableId="243758484">
    <w:abstractNumId w:val="0"/>
  </w:num>
  <w:num w:numId="5" w16cid:durableId="546382520">
    <w:abstractNumId w:val="2"/>
  </w:num>
  <w:num w:numId="6" w16cid:durableId="625159122">
    <w:abstractNumId w:val="4"/>
  </w:num>
  <w:num w:numId="7" w16cid:durableId="1002053537">
    <w:abstractNumId w:val="1"/>
  </w:num>
  <w:num w:numId="8" w16cid:durableId="1559168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BBE"/>
    <w:rsid w:val="00040E53"/>
    <w:rsid w:val="000B793C"/>
    <w:rsid w:val="00104FA9"/>
    <w:rsid w:val="00114124"/>
    <w:rsid w:val="001736FC"/>
    <w:rsid w:val="001F4BBE"/>
    <w:rsid w:val="0020611F"/>
    <w:rsid w:val="002464A3"/>
    <w:rsid w:val="00285438"/>
    <w:rsid w:val="00316ACA"/>
    <w:rsid w:val="00371D80"/>
    <w:rsid w:val="00376031"/>
    <w:rsid w:val="00382174"/>
    <w:rsid w:val="005650C7"/>
    <w:rsid w:val="005A083C"/>
    <w:rsid w:val="005A28B9"/>
    <w:rsid w:val="0065655F"/>
    <w:rsid w:val="00671FDE"/>
    <w:rsid w:val="006C4D45"/>
    <w:rsid w:val="006E0BC0"/>
    <w:rsid w:val="0073789F"/>
    <w:rsid w:val="00764475"/>
    <w:rsid w:val="007D329C"/>
    <w:rsid w:val="007F54A7"/>
    <w:rsid w:val="0090610A"/>
    <w:rsid w:val="00923E37"/>
    <w:rsid w:val="009A5AE4"/>
    <w:rsid w:val="009A6B6A"/>
    <w:rsid w:val="00A1763E"/>
    <w:rsid w:val="00A75528"/>
    <w:rsid w:val="00B40618"/>
    <w:rsid w:val="00B40B1C"/>
    <w:rsid w:val="00B6340B"/>
    <w:rsid w:val="00C868F3"/>
    <w:rsid w:val="00D011F3"/>
    <w:rsid w:val="00D84F3E"/>
    <w:rsid w:val="00D9085A"/>
    <w:rsid w:val="00DE5AF1"/>
    <w:rsid w:val="00DF3A1D"/>
    <w:rsid w:val="00E379F7"/>
    <w:rsid w:val="00E71848"/>
    <w:rsid w:val="00E87873"/>
    <w:rsid w:val="00ED3A1B"/>
    <w:rsid w:val="00F723B1"/>
    <w:rsid w:val="00FD1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957ED"/>
  <w15:chartTrackingRefBased/>
  <w15:docId w15:val="{6EF9E513-1E17-431B-BAAF-788631DB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B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B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B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B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B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B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B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B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B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B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B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B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B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B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B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B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B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BBE"/>
    <w:rPr>
      <w:rFonts w:eastAsiaTheme="majorEastAsia" w:cstheme="majorBidi"/>
      <w:color w:val="272727" w:themeColor="text1" w:themeTint="D8"/>
    </w:rPr>
  </w:style>
  <w:style w:type="paragraph" w:styleId="Title">
    <w:name w:val="Title"/>
    <w:basedOn w:val="Normal"/>
    <w:next w:val="Normal"/>
    <w:link w:val="TitleChar"/>
    <w:uiPriority w:val="10"/>
    <w:qFormat/>
    <w:rsid w:val="001F4B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B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B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B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BBE"/>
    <w:pPr>
      <w:spacing w:before="160"/>
      <w:jc w:val="center"/>
    </w:pPr>
    <w:rPr>
      <w:i/>
      <w:iCs/>
      <w:color w:val="404040" w:themeColor="text1" w:themeTint="BF"/>
    </w:rPr>
  </w:style>
  <w:style w:type="character" w:customStyle="1" w:styleId="QuoteChar">
    <w:name w:val="Quote Char"/>
    <w:basedOn w:val="DefaultParagraphFont"/>
    <w:link w:val="Quote"/>
    <w:uiPriority w:val="29"/>
    <w:rsid w:val="001F4BBE"/>
    <w:rPr>
      <w:i/>
      <w:iCs/>
      <w:color w:val="404040" w:themeColor="text1" w:themeTint="BF"/>
    </w:rPr>
  </w:style>
  <w:style w:type="paragraph" w:styleId="ListParagraph">
    <w:name w:val="List Paragraph"/>
    <w:basedOn w:val="Normal"/>
    <w:uiPriority w:val="34"/>
    <w:qFormat/>
    <w:rsid w:val="001F4BBE"/>
    <w:pPr>
      <w:ind w:left="720"/>
      <w:contextualSpacing/>
    </w:pPr>
  </w:style>
  <w:style w:type="character" w:styleId="IntenseEmphasis">
    <w:name w:val="Intense Emphasis"/>
    <w:basedOn w:val="DefaultParagraphFont"/>
    <w:uiPriority w:val="21"/>
    <w:qFormat/>
    <w:rsid w:val="001F4BBE"/>
    <w:rPr>
      <w:i/>
      <w:iCs/>
      <w:color w:val="0F4761" w:themeColor="accent1" w:themeShade="BF"/>
    </w:rPr>
  </w:style>
  <w:style w:type="paragraph" w:styleId="IntenseQuote">
    <w:name w:val="Intense Quote"/>
    <w:basedOn w:val="Normal"/>
    <w:next w:val="Normal"/>
    <w:link w:val="IntenseQuoteChar"/>
    <w:uiPriority w:val="30"/>
    <w:qFormat/>
    <w:rsid w:val="001F4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BBE"/>
    <w:rPr>
      <w:i/>
      <w:iCs/>
      <w:color w:val="0F4761" w:themeColor="accent1" w:themeShade="BF"/>
    </w:rPr>
  </w:style>
  <w:style w:type="character" w:styleId="IntenseReference">
    <w:name w:val="Intense Reference"/>
    <w:basedOn w:val="DefaultParagraphFont"/>
    <w:uiPriority w:val="32"/>
    <w:qFormat/>
    <w:rsid w:val="001F4BBE"/>
    <w:rPr>
      <w:b/>
      <w:bCs/>
      <w:smallCaps/>
      <w:color w:val="0F4761" w:themeColor="accent1" w:themeShade="BF"/>
      <w:spacing w:val="5"/>
    </w:rPr>
  </w:style>
  <w:style w:type="paragraph" w:styleId="NormalWeb">
    <w:name w:val="Normal (Web)"/>
    <w:basedOn w:val="Normal"/>
    <w:uiPriority w:val="99"/>
    <w:semiHidden/>
    <w:unhideWhenUsed/>
    <w:rsid w:val="00E379F7"/>
    <w:rPr>
      <w:rFonts w:ascii="Times New Roman" w:hAnsi="Times New Roman" w:cs="Times New Roman"/>
    </w:rPr>
  </w:style>
  <w:style w:type="paragraph" w:styleId="NoSpacing">
    <w:name w:val="No Spacing"/>
    <w:uiPriority w:val="1"/>
    <w:qFormat/>
    <w:rsid w:val="000B793C"/>
    <w:pPr>
      <w:spacing w:after="0" w:line="240" w:lineRule="auto"/>
    </w:pPr>
  </w:style>
  <w:style w:type="paragraph" w:styleId="Header">
    <w:name w:val="header"/>
    <w:basedOn w:val="Normal"/>
    <w:link w:val="HeaderChar"/>
    <w:uiPriority w:val="99"/>
    <w:unhideWhenUsed/>
    <w:rsid w:val="00671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FDE"/>
  </w:style>
  <w:style w:type="paragraph" w:styleId="Footer">
    <w:name w:val="footer"/>
    <w:basedOn w:val="Normal"/>
    <w:link w:val="FooterChar"/>
    <w:uiPriority w:val="99"/>
    <w:unhideWhenUsed/>
    <w:rsid w:val="00671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68A1F80588CC4A940395D4D8D0494C" ma:contentTypeVersion="20" ma:contentTypeDescription="Create a new document." ma:contentTypeScope="" ma:versionID="ae0f09a9abf7d3265ee534ff2f1b1b65">
  <xsd:schema xmlns:xsd="http://www.w3.org/2001/XMLSchema" xmlns:xs="http://www.w3.org/2001/XMLSchema" xmlns:p="http://schemas.microsoft.com/office/2006/metadata/properties" xmlns:ns1="http://schemas.microsoft.com/sharepoint/v3" xmlns:ns2="a0f6b570-af70-4091-a45a-a8ae47b1fb27" xmlns:ns3="e4267ba3-be0f-4829-bb85-be53d0ccf504" targetNamespace="http://schemas.microsoft.com/office/2006/metadata/properties" ma:root="true" ma:fieldsID="fc42c2fd6e1eb2d1022d9c18cb1e1fd8" ns1:_="" ns2:_="" ns3:_="">
    <xsd:import namespace="http://schemas.microsoft.com/sharepoint/v3"/>
    <xsd:import namespace="a0f6b570-af70-4091-a45a-a8ae47b1fb27"/>
    <xsd:import namespace="e4267ba3-be0f-4829-bb85-be53d0ccf5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Senttoapplica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f6b570-af70-4091-a45a-a8ae47b1f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42f1e1-721c-4f15-8265-f5fffa71f74a" ma:termSetId="09814cd3-568e-fe90-9814-8d621ff8fb84" ma:anchorId="fba54fb3-c3e1-fe81-a776-ca4b69148c4d" ma:open="true" ma:isKeyword="false">
      <xsd:complexType>
        <xsd:sequence>
          <xsd:element ref="pc:Terms" minOccurs="0" maxOccurs="1"/>
        </xsd:sequence>
      </xsd:complexType>
    </xsd:element>
    <xsd:element name="Senttoapplicant" ma:index="24" nillable="true" ma:displayName="Sent to applicant" ma:default="1" ma:format="Dropdown" ma:internalName="Senttoapplicant">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267ba3-be0f-4829-bb85-be53d0ccf5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e4dac29-b069-41bc-af67-1d96a7aa3ec5}" ma:internalName="TaxCatchAll" ma:showField="CatchAllData" ma:web="e4267ba3-be0f-4829-bb85-be53d0ccf5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0f6b570-af70-4091-a45a-a8ae47b1fb27">
      <Terms xmlns="http://schemas.microsoft.com/office/infopath/2007/PartnerControls"/>
    </lcf76f155ced4ddcb4097134ff3c332f>
    <TaxCatchAll xmlns="e4267ba3-be0f-4829-bb85-be53d0ccf504"/>
    <_ip_UnifiedCompliancePolicyProperties xmlns="http://schemas.microsoft.com/sharepoint/v3" xsi:nil="true"/>
    <Senttoapplicant xmlns="a0f6b570-af70-4091-a45a-a8ae47b1fb27">true</Senttoapplicant>
  </documentManagement>
</p:properties>
</file>

<file path=customXml/itemProps1.xml><?xml version="1.0" encoding="utf-8"?>
<ds:datastoreItem xmlns:ds="http://schemas.openxmlformats.org/officeDocument/2006/customXml" ds:itemID="{8CDDF5D6-5BCA-4BAE-AD0A-DA7CDFA00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f6b570-af70-4091-a45a-a8ae47b1fb27"/>
    <ds:schemaRef ds:uri="e4267ba3-be0f-4829-bb85-be53d0ccf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3F661-97E3-47DF-BCED-24A0B3CEC506}">
  <ds:schemaRefs>
    <ds:schemaRef ds:uri="http://schemas.microsoft.com/sharepoint/v3/contenttype/forms"/>
  </ds:schemaRefs>
</ds:datastoreItem>
</file>

<file path=customXml/itemProps3.xml><?xml version="1.0" encoding="utf-8"?>
<ds:datastoreItem xmlns:ds="http://schemas.openxmlformats.org/officeDocument/2006/customXml" ds:itemID="{F3ACDB0C-5836-43F5-8EC4-C7C87365B490}">
  <ds:schemaRefs>
    <ds:schemaRef ds:uri="http://purl.org/dc/elements/1.1/"/>
    <ds:schemaRef ds:uri="http://schemas.microsoft.com/office/2006/documentManagement/types"/>
    <ds:schemaRef ds:uri="http://schemas.openxmlformats.org/package/2006/metadata/core-properties"/>
    <ds:schemaRef ds:uri="a0f6b570-af70-4091-a45a-a8ae47b1fb27"/>
    <ds:schemaRef ds:uri="http://schemas.microsoft.com/office/infopath/2007/PartnerControls"/>
    <ds:schemaRef ds:uri="http://purl.org/dc/terms/"/>
    <ds:schemaRef ds:uri="http://schemas.microsoft.com/sharepoint/v3"/>
    <ds:schemaRef ds:uri="http://www.w3.org/XML/1998/namespace"/>
    <ds:schemaRef ds:uri="e4267ba3-be0f-4829-bb85-be53d0ccf504"/>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Leisa Parham</dc:creator>
  <cp:keywords/>
  <dc:description/>
  <cp:lastModifiedBy>Leisa Parham</cp:lastModifiedBy>
  <cp:revision>2</cp:revision>
  <dcterms:created xsi:type="dcterms:W3CDTF">2025-10-15T18:17:00Z</dcterms:created>
  <dcterms:modified xsi:type="dcterms:W3CDTF">2025-10-15T18:17:00Z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0x010100B368A1F80588CC4A940395D4D8D0494C</vt:lpwstr>
  </property>
</Properties>
</file>