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776E" w14:textId="0FF2F196" w:rsidR="00535C46" w:rsidRPr="00535C46" w:rsidRDefault="00535C46"/>
    <w:p w14:paraId="4BEFB0B4" w14:textId="157B1858" w:rsidR="00535C46" w:rsidRDefault="00535C46">
      <w:pPr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inline distT="0" distB="0" distL="0" distR="0" wp14:anchorId="2E61AD5B" wp14:editId="498B826C">
            <wp:extent cx="5829300" cy="3773557"/>
            <wp:effectExtent l="0" t="0" r="0" b="0"/>
            <wp:docPr id="7027584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758406" name="Picture 70275840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858" cy="377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81668" w14:textId="77777777" w:rsidR="00535C46" w:rsidRDefault="00535C46">
      <w:pPr>
        <w:rPr>
          <w:b/>
          <w:bCs/>
        </w:rPr>
      </w:pPr>
    </w:p>
    <w:p w14:paraId="07603D6F" w14:textId="455AC8D9" w:rsidR="007204DC" w:rsidRPr="007204DC" w:rsidRDefault="007204DC">
      <w:pPr>
        <w:rPr>
          <w:b/>
          <w:bCs/>
        </w:rPr>
      </w:pPr>
      <w:r w:rsidRPr="007204DC">
        <w:rPr>
          <w:b/>
          <w:bCs/>
        </w:rPr>
        <w:t>Porches, Decks, and Balconies</w:t>
      </w:r>
    </w:p>
    <w:p w14:paraId="2A830AB7" w14:textId="77777777" w:rsidR="007204DC" w:rsidRDefault="007204DC"/>
    <w:p w14:paraId="64921895" w14:textId="01FC38BC" w:rsidR="00B85B07" w:rsidRPr="00B85B07" w:rsidRDefault="00B85B07">
      <w:pPr>
        <w:rPr>
          <w:u w:val="single"/>
        </w:rPr>
      </w:pPr>
      <w:r w:rsidRPr="00B85B07">
        <w:rPr>
          <w:u w:val="single"/>
        </w:rPr>
        <w:t>Porches</w:t>
      </w:r>
    </w:p>
    <w:p w14:paraId="6CD18D35" w14:textId="77777777" w:rsidR="00B85B07" w:rsidRDefault="00B85B07"/>
    <w:p w14:paraId="11CA4DF3" w14:textId="722127B3" w:rsidR="006279DE" w:rsidRDefault="006279DE">
      <w:r>
        <w:t xml:space="preserve">Traditional porches serve as a transitional space between the interior and exterior of the home. </w:t>
      </w:r>
      <w:r w:rsidR="00B85B07">
        <w:t xml:space="preserve">As an outdoor gathering space, they serve a social function as well as a domestic one. </w:t>
      </w:r>
      <w:r>
        <w:t>Historic porches in Detroit may be made of wood—in which case they are always</w:t>
      </w:r>
      <w:r w:rsidR="001A0DE0">
        <w:t xml:space="preserve"> painted and</w:t>
      </w:r>
      <w:r>
        <w:t xml:space="preserve"> covered for protection from the elements—or of concrete, which may or may not be covered.</w:t>
      </w:r>
    </w:p>
    <w:p w14:paraId="5AC0F678" w14:textId="77777777" w:rsidR="00EB28F3" w:rsidRDefault="00EB28F3"/>
    <w:p w14:paraId="16392756" w14:textId="07C11B9F" w:rsidR="00BB47F5" w:rsidRDefault="000C2C31">
      <w:r>
        <w:t xml:space="preserve">Porches are critically important features that define the character and architectural style of a house. </w:t>
      </w:r>
      <w:r w:rsidR="00476099">
        <w:t xml:space="preserve">As such, </w:t>
      </w:r>
      <w:r w:rsidR="00997774">
        <w:t xml:space="preserve">historic </w:t>
      </w:r>
      <w:r>
        <w:t xml:space="preserve">front </w:t>
      </w:r>
      <w:r w:rsidR="00476099">
        <w:t xml:space="preserve">porches should always remain unchanged. </w:t>
      </w:r>
      <w:r w:rsidR="00BB47F5">
        <w:t>Porches on side and rear elevations are often less distinctive, and their alteration is sometimes acceptable.</w:t>
      </w:r>
    </w:p>
    <w:p w14:paraId="177FC378" w14:textId="77777777" w:rsidR="00B5749A" w:rsidRDefault="00B5749A"/>
    <w:p w14:paraId="7425EF63" w14:textId="26EA3CBF" w:rsidR="00B85B07" w:rsidRPr="00B85B07" w:rsidRDefault="00B85B07">
      <w:pPr>
        <w:rPr>
          <w:u w:val="single"/>
        </w:rPr>
      </w:pPr>
      <w:r w:rsidRPr="00B85B07">
        <w:rPr>
          <w:u w:val="single"/>
        </w:rPr>
        <w:t>Porch maintenance</w:t>
      </w:r>
      <w:r>
        <w:rPr>
          <w:u w:val="single"/>
        </w:rPr>
        <w:t xml:space="preserve"> and repair</w:t>
      </w:r>
    </w:p>
    <w:p w14:paraId="1AED5FD6" w14:textId="77777777" w:rsidR="00B85B07" w:rsidRDefault="00B85B07"/>
    <w:p w14:paraId="680BC0E9" w14:textId="0817373D" w:rsidR="00B5749A" w:rsidRDefault="00B5749A">
      <w:r>
        <w:t xml:space="preserve">Most Detroit porches consist of wood elements that benefit from regular cleaning and painting. </w:t>
      </w:r>
      <w:r w:rsidR="00571DB6">
        <w:t>Architectural details such as posts, brackets, spindles, fascia, and moldings should be repaired rather than replaced.</w:t>
      </w:r>
    </w:p>
    <w:p w14:paraId="3D7D79EE" w14:textId="77777777" w:rsidR="00571DB6" w:rsidRDefault="00571DB6"/>
    <w:p w14:paraId="1CC819BD" w14:textId="61D63923" w:rsidR="00571DB6" w:rsidRDefault="00B5749A">
      <w:r>
        <w:t xml:space="preserve">As porches are exposed to the elements, however, </w:t>
      </w:r>
      <w:r w:rsidR="00EB28F3">
        <w:t>their components may deteriorate over time</w:t>
      </w:r>
      <w:r w:rsidR="00571DB6">
        <w:t>. When porch details cannot be feasibly repaired, new elements should be fabricated that precisely match the historic details in dimensions and appearance. Off-the-shelf pieces will rarely be an adequate match. The use of dimensional lumber or deck</w:t>
      </w:r>
      <w:r w:rsidR="00535C46">
        <w:t xml:space="preserve">ing boards </w:t>
      </w:r>
      <w:r w:rsidR="00571DB6">
        <w:t xml:space="preserve">is also rarely appropriate. </w:t>
      </w:r>
      <w:r w:rsidR="00571DB6">
        <w:lastRenderedPageBreak/>
        <w:t xml:space="preserve">Further, replacement should be limited to severely deteriorated elements only. Replacement of entire sections of a porch, or entire porches, is usually not necessary. </w:t>
      </w:r>
    </w:p>
    <w:p w14:paraId="63478BC0" w14:textId="77777777" w:rsidR="00535C46" w:rsidRDefault="00535C46"/>
    <w:p w14:paraId="22A424E0" w14:textId="59EE9994" w:rsidR="00535C46" w:rsidRDefault="00535C46">
      <w:r w:rsidRPr="00535C46">
        <w:rPr>
          <w:noProof/>
        </w:rPr>
        <w:drawing>
          <wp:inline distT="0" distB="0" distL="0" distR="0" wp14:anchorId="3186A200" wp14:editId="52975738">
            <wp:extent cx="4319477" cy="4127500"/>
            <wp:effectExtent l="0" t="0" r="5080" b="6350"/>
            <wp:docPr id="1218703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0386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3228" cy="413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43933" w14:textId="55214EB8" w:rsidR="00535C46" w:rsidRPr="00535C46" w:rsidRDefault="00535C46">
      <w:pPr>
        <w:rPr>
          <w:i/>
          <w:iCs/>
          <w:sz w:val="20"/>
        </w:rPr>
      </w:pPr>
      <w:r w:rsidRPr="00535C46">
        <w:rPr>
          <w:i/>
          <w:iCs/>
          <w:sz w:val="20"/>
        </w:rPr>
        <w:t xml:space="preserve">In this example, fastening loose pieces and repainting is the proper course of action. </w:t>
      </w:r>
      <w:r>
        <w:rPr>
          <w:i/>
          <w:iCs/>
          <w:sz w:val="20"/>
        </w:rPr>
        <w:t xml:space="preserve">Repairs to integrated gutters and flashing would prevent further deterioration. </w:t>
      </w:r>
      <w:r w:rsidRPr="00535C46">
        <w:rPr>
          <w:i/>
          <w:iCs/>
          <w:sz w:val="20"/>
        </w:rPr>
        <w:t xml:space="preserve">A few </w:t>
      </w:r>
      <w:r w:rsidR="001A0DE0">
        <w:rPr>
          <w:i/>
          <w:iCs/>
          <w:sz w:val="20"/>
        </w:rPr>
        <w:t xml:space="preserve">deteriorated </w:t>
      </w:r>
      <w:r w:rsidRPr="00535C46">
        <w:rPr>
          <w:i/>
          <w:iCs/>
          <w:sz w:val="20"/>
        </w:rPr>
        <w:t>details may need to be replaced with matching elements. Removal of large expanses of historic material would not be appropriate.</w:t>
      </w:r>
    </w:p>
    <w:p w14:paraId="0D688D55" w14:textId="77777777" w:rsidR="00B2196C" w:rsidRDefault="00B2196C"/>
    <w:p w14:paraId="2289EC5B" w14:textId="7D5021F8" w:rsidR="00B2196C" w:rsidRPr="00B2196C" w:rsidRDefault="00B2196C">
      <w:pPr>
        <w:rPr>
          <w:u w:val="single"/>
        </w:rPr>
      </w:pPr>
      <w:r w:rsidRPr="00B2196C">
        <w:rPr>
          <w:u w:val="single"/>
        </w:rPr>
        <w:t>Alterations and new porches</w:t>
      </w:r>
    </w:p>
    <w:p w14:paraId="2D375197" w14:textId="77777777" w:rsidR="00571DB6" w:rsidRDefault="00571DB6"/>
    <w:p w14:paraId="61E5CE23" w14:textId="0EA4E0F9" w:rsidR="00B2196C" w:rsidRDefault="00B2196C">
      <w:r>
        <w:t>Relatively small changes to existing porches may be acceptable if</w:t>
      </w:r>
      <w:r w:rsidR="00571DB6">
        <w:t xml:space="preserve"> t</w:t>
      </w:r>
      <w:r w:rsidR="00836E23">
        <w:t xml:space="preserve">he </w:t>
      </w:r>
      <w:r w:rsidR="00571DB6">
        <w:t>massing (</w:t>
      </w:r>
      <w:r w:rsidR="00836E23">
        <w:t>overall shape and size</w:t>
      </w:r>
      <w:r w:rsidR="00571DB6">
        <w:t>)</w:t>
      </w:r>
      <w:r w:rsidR="00836E23">
        <w:t xml:space="preserve"> of the porch</w:t>
      </w:r>
      <w:r w:rsidR="00571DB6">
        <w:t xml:space="preserve"> </w:t>
      </w:r>
      <w:r>
        <w:t>remains unchanged</w:t>
      </w:r>
      <w:r w:rsidR="001C1E83">
        <w:t xml:space="preserve"> and </w:t>
      </w:r>
      <w:r>
        <w:t>historic materials are not removed.</w:t>
      </w:r>
      <w:r w:rsidR="00571DB6">
        <w:t xml:space="preserve"> </w:t>
      </w:r>
      <w:r w:rsidR="006279DE">
        <w:t>Conjectural features</w:t>
      </w:r>
      <w:r>
        <w:t>—that is, decorative items that did not exist historically—</w:t>
      </w:r>
      <w:r w:rsidR="001C1E83">
        <w:t>s</w:t>
      </w:r>
      <w:r>
        <w:t xml:space="preserve">hould never be added. Alterations to existing porches are more acceptable on side and rear elevations. </w:t>
      </w:r>
    </w:p>
    <w:p w14:paraId="1A44A019" w14:textId="77777777" w:rsidR="00B2196C" w:rsidRDefault="00B2196C"/>
    <w:p w14:paraId="29587AAB" w14:textId="6CBFEC9F" w:rsidR="00836E23" w:rsidRDefault="00836E23">
      <w:r>
        <w:t xml:space="preserve">In some </w:t>
      </w:r>
      <w:r w:rsidR="00B2196C">
        <w:t>instances</w:t>
      </w:r>
      <w:r>
        <w:t>, historic porches may be missing entirely</w:t>
      </w:r>
      <w:r w:rsidR="00B2196C">
        <w:t xml:space="preserve">. If so, a new porch may be added. The new porch does not have to be a reproduction of the historic porch, but it </w:t>
      </w:r>
      <w:r w:rsidR="001C1E83">
        <w:t xml:space="preserve">must be </w:t>
      </w:r>
      <w:r>
        <w:t xml:space="preserve">“compatible,” that is, </w:t>
      </w:r>
      <w:r w:rsidR="00B2196C">
        <w:t xml:space="preserve">the design should </w:t>
      </w:r>
      <w:r w:rsidR="001C1E83">
        <w:t xml:space="preserve">use </w:t>
      </w:r>
      <w:r w:rsidR="00B2196C">
        <w:t xml:space="preserve">historic materials and express an </w:t>
      </w:r>
      <w:r>
        <w:t>architectural style</w:t>
      </w:r>
      <w:r w:rsidR="00B2196C">
        <w:t xml:space="preserve"> that does not look out of place on the building or in the district.</w:t>
      </w:r>
    </w:p>
    <w:p w14:paraId="781982AC" w14:textId="77777777" w:rsidR="00836E23" w:rsidRDefault="00836E23"/>
    <w:p w14:paraId="02BAFDB2" w14:textId="6ACDF7D6" w:rsidR="007A5D21" w:rsidRPr="00B85B07" w:rsidRDefault="007A5D21">
      <w:pPr>
        <w:rPr>
          <w:u w:val="single"/>
        </w:rPr>
      </w:pPr>
      <w:r w:rsidRPr="00B85B07">
        <w:rPr>
          <w:u w:val="single"/>
        </w:rPr>
        <w:t>Decks</w:t>
      </w:r>
    </w:p>
    <w:p w14:paraId="0387BC21" w14:textId="77777777" w:rsidR="007A5D21" w:rsidRDefault="007A5D21"/>
    <w:p w14:paraId="486291F3" w14:textId="2672C7B9" w:rsidR="007A5D21" w:rsidRDefault="00B85B07">
      <w:r>
        <w:t xml:space="preserve">An outdoor space for </w:t>
      </w:r>
      <w:r w:rsidR="007A5D21">
        <w:t>cooking, dining, and entertaining</w:t>
      </w:r>
      <w:r>
        <w:t>, decks</w:t>
      </w:r>
      <w:r w:rsidR="007A5D21">
        <w:t xml:space="preserve"> became commonplace after the introduction of pressure-treated lumber in the 1970s. </w:t>
      </w:r>
      <w:r w:rsidR="0065737D">
        <w:t xml:space="preserve">Older examples are very uncommon. </w:t>
      </w:r>
      <w:r w:rsidR="007A5D21">
        <w:t xml:space="preserve">This </w:t>
      </w:r>
      <w:r w:rsidR="007A5D21">
        <w:lastRenderedPageBreak/>
        <w:t>does not mean</w:t>
      </w:r>
      <w:r w:rsidR="0065737D">
        <w:t>, however, that a deck cannot be appropriate on a historic house or building</w:t>
      </w:r>
      <w:r>
        <w:t>. Many examples of compatible decks have been installed within Detroit’s historic districts.</w:t>
      </w:r>
    </w:p>
    <w:p w14:paraId="343C052D" w14:textId="77777777" w:rsidR="007A5D21" w:rsidRDefault="007A5D21"/>
    <w:p w14:paraId="02265ADD" w14:textId="7593D630" w:rsidR="0065737D" w:rsidRDefault="0065737D">
      <w:r>
        <w:t xml:space="preserve">With decks, the key is to design them in such a way that they are not easily </w:t>
      </w:r>
      <w:r w:rsidR="00B85B07">
        <w:t xml:space="preserve">mistaken for </w:t>
      </w:r>
      <w:r>
        <w:t xml:space="preserve">historic parts of the building and so that, </w:t>
      </w:r>
      <w:r w:rsidR="00B85B07">
        <w:t xml:space="preserve">when they are removed in the future, they can be removed without causing damage to the historic building. </w:t>
      </w:r>
    </w:p>
    <w:p w14:paraId="4D709F17" w14:textId="77777777" w:rsidR="0065737D" w:rsidRDefault="0065737D"/>
    <w:p w14:paraId="7E2DDD7E" w14:textId="26C08382" w:rsidR="0065737D" w:rsidRDefault="00B85B07">
      <w:r>
        <w:t>Decks</w:t>
      </w:r>
      <w:r w:rsidR="0065737D">
        <w:t xml:space="preserve"> should also not damage or block from view any historic porches or entrances</w:t>
      </w:r>
      <w:r>
        <w:t xml:space="preserve"> or </w:t>
      </w:r>
      <w:r w:rsidR="0065737D">
        <w:t xml:space="preserve">decorative architectural features, or </w:t>
      </w:r>
      <w:r>
        <w:t xml:space="preserve">interrupt </w:t>
      </w:r>
      <w:r w:rsidR="0065737D">
        <w:t xml:space="preserve">important outdoor spaces such as gardens, front lawns, or mature trees. </w:t>
      </w:r>
      <w:r>
        <w:t>Almost always, the appropriate location for a deck is in the rear yard</w:t>
      </w:r>
      <w:r w:rsidR="00571DB6">
        <w:t xml:space="preserve"> of a house. </w:t>
      </w:r>
    </w:p>
    <w:p w14:paraId="6F2CD875" w14:textId="77777777" w:rsidR="0065737D" w:rsidRDefault="0065737D"/>
    <w:p w14:paraId="51E71777" w14:textId="1330522D" w:rsidR="00901ABA" w:rsidRDefault="007A5D21">
      <w:r>
        <w:t>Rooftop decks are also sometimes constructed on top of flat-roofed</w:t>
      </w:r>
      <w:r w:rsidR="001C1E83">
        <w:t>,</w:t>
      </w:r>
      <w:r w:rsidR="00571DB6">
        <w:t xml:space="preserve"> </w:t>
      </w:r>
      <w:r>
        <w:t xml:space="preserve">commercial </w:t>
      </w:r>
      <w:r w:rsidR="00571DB6">
        <w:t xml:space="preserve">or apartment </w:t>
      </w:r>
      <w:r>
        <w:t xml:space="preserve">buildings. These are generally acceptable in historic districts </w:t>
      </w:r>
      <w:r w:rsidR="00571DB6">
        <w:t>if</w:t>
      </w:r>
      <w:r>
        <w:t xml:space="preserve"> they are set back several feet from the edge of the roof so that they are not easily visible from the street. </w:t>
      </w:r>
      <w:r w:rsidR="0065737D">
        <w:t>Likewise, any canopies</w:t>
      </w:r>
      <w:r w:rsidR="00901ABA">
        <w:t>, lighting, or outdoor furniture should also be placed where it is not easily seen.</w:t>
      </w:r>
    </w:p>
    <w:p w14:paraId="162DEB21" w14:textId="77777777" w:rsidR="00901ABA" w:rsidRDefault="00901ABA"/>
    <w:p w14:paraId="53150772" w14:textId="77777777" w:rsidR="00B2196C" w:rsidRPr="00B2196C" w:rsidRDefault="00B2196C">
      <w:pPr>
        <w:rPr>
          <w:u w:val="single"/>
        </w:rPr>
      </w:pPr>
      <w:r w:rsidRPr="00B2196C">
        <w:rPr>
          <w:u w:val="single"/>
        </w:rPr>
        <w:t>Balconies</w:t>
      </w:r>
    </w:p>
    <w:p w14:paraId="63D2A21E" w14:textId="77777777" w:rsidR="00B2196C" w:rsidRDefault="00B2196C"/>
    <w:p w14:paraId="0E03AD12" w14:textId="77777777" w:rsidR="00B2196C" w:rsidRDefault="00B2196C" w:rsidP="00B2196C">
      <w:r>
        <w:t xml:space="preserve">Like porches, balconies are important historic features that should remain unchanged. </w:t>
      </w:r>
    </w:p>
    <w:p w14:paraId="05D23232" w14:textId="77777777" w:rsidR="00B2196C" w:rsidRDefault="00B2196C" w:rsidP="00B2196C"/>
    <w:p w14:paraId="10D0E3C4" w14:textId="76C8A920" w:rsidR="00B2196C" w:rsidRDefault="00B2196C" w:rsidP="00B2196C">
      <w:r>
        <w:t xml:space="preserve">Historic railings usually sit at approximately the same height as the adjacent </w:t>
      </w:r>
      <w:r w:rsidR="00C611F5">
        <w:t xml:space="preserve">windowsills, generally about </w:t>
      </w:r>
      <w:r>
        <w:t>30 inches from the floor</w:t>
      </w:r>
      <w:r w:rsidR="00C611F5">
        <w:t xml:space="preserve">. This is noticeably shorter than </w:t>
      </w:r>
      <w:r>
        <w:t xml:space="preserve">the 36 inches found on new construction. Due to the difference in height and appearance, </w:t>
      </w:r>
      <w:r w:rsidR="00C611F5">
        <w:t>replacing historic railings with new railings is almost never appropriate. Should an increased height be desired, this can be accomplished by adding new material in a manner that does not destroy or hide the historic railing.</w:t>
      </w:r>
    </w:p>
    <w:p w14:paraId="689B9C36" w14:textId="38BE9BD0" w:rsidR="007A5D21" w:rsidRDefault="007A5D21"/>
    <w:p w14:paraId="297B9CD7" w14:textId="5B02ED16" w:rsidR="007A5D21" w:rsidRPr="001A0DE0" w:rsidRDefault="001A0DE0">
      <w:pPr>
        <w:rPr>
          <w:u w:val="single"/>
        </w:rPr>
      </w:pPr>
      <w:r w:rsidRPr="001A0DE0">
        <w:rPr>
          <w:u w:val="single"/>
        </w:rPr>
        <w:t>Further reading</w:t>
      </w:r>
    </w:p>
    <w:p w14:paraId="10446E96" w14:textId="1DEEC5EE" w:rsidR="00CE1D22" w:rsidRPr="00CE1D22" w:rsidRDefault="00CE1D22">
      <w:pPr>
        <w:rPr>
          <w:b/>
          <w:bCs/>
        </w:rPr>
      </w:pPr>
    </w:p>
    <w:p w14:paraId="0070A1C7" w14:textId="7C10A67C" w:rsidR="00CE1D22" w:rsidRDefault="001A0DE0">
      <w:r w:rsidRPr="001A0DE0">
        <w:t>https://www.nps.gov/orgs/1739/upload/preservation-brief-45-wood-porches.pdf</w:t>
      </w:r>
    </w:p>
    <w:p w14:paraId="5E336A7A" w14:textId="77777777" w:rsidR="001A0DE0" w:rsidRDefault="001A0DE0"/>
    <w:p w14:paraId="5B4D113A" w14:textId="77777777" w:rsidR="001A0DE0" w:rsidRDefault="001A0DE0"/>
    <w:p w14:paraId="684C1A4A" w14:textId="77777777" w:rsidR="001A0DE0" w:rsidRDefault="001A0DE0"/>
    <w:p w14:paraId="7B4AF67D" w14:textId="77777777" w:rsidR="00B85B07" w:rsidRDefault="00B85B07">
      <w:pPr>
        <w:pBdr>
          <w:bottom w:val="single" w:sz="6" w:space="1" w:color="auto"/>
        </w:pBdr>
      </w:pPr>
    </w:p>
    <w:p w14:paraId="23EE3113" w14:textId="77777777" w:rsidR="001A0DE0" w:rsidRDefault="001A0DE0"/>
    <w:p w14:paraId="4BFCEB95" w14:textId="77777777" w:rsidR="001A0DE0" w:rsidRDefault="001A0DE0"/>
    <w:p w14:paraId="4906B258" w14:textId="3A8015BE" w:rsidR="00B85B07" w:rsidRDefault="00B85B07">
      <w:pPr>
        <w:rPr>
          <w:b/>
          <w:bCs/>
        </w:rPr>
      </w:pPr>
      <w:r w:rsidRPr="00B85B07">
        <w:rPr>
          <w:b/>
          <w:bCs/>
        </w:rPr>
        <w:t xml:space="preserve">notes </w:t>
      </w:r>
      <w:proofErr w:type="gramStart"/>
      <w:r w:rsidRPr="00B85B07">
        <w:rPr>
          <w:b/>
          <w:bCs/>
        </w:rPr>
        <w:t>below</w:t>
      </w:r>
      <w:proofErr w:type="gramEnd"/>
    </w:p>
    <w:p w14:paraId="0D3C8D44" w14:textId="77777777" w:rsidR="00B85B07" w:rsidRDefault="00B85B07">
      <w:pPr>
        <w:rPr>
          <w:b/>
          <w:bCs/>
        </w:rPr>
      </w:pPr>
    </w:p>
    <w:p w14:paraId="2633449D" w14:textId="17DC0B5C" w:rsidR="00B85B07" w:rsidRDefault="00B85B07">
      <w:r>
        <w:t>“Porches traditionally have been a social gathering place as well as the transition area between exterior and interior.”</w:t>
      </w:r>
    </w:p>
    <w:p w14:paraId="63BA18B3" w14:textId="77777777" w:rsidR="00B85B07" w:rsidRDefault="00B85B07"/>
    <w:p w14:paraId="77335074" w14:textId="1EAF379B" w:rsidR="00B85B07" w:rsidRDefault="00571DB6">
      <w:r w:rsidRPr="00571DB6">
        <w:t>https://www.aldmn.com/what-exactly-is-the-difference-between-a-deck-and-a-porch</w:t>
      </w:r>
    </w:p>
    <w:p w14:paraId="7F48FF19" w14:textId="77777777" w:rsidR="00571DB6" w:rsidRDefault="00571DB6"/>
    <w:p w14:paraId="21C3DF6A" w14:textId="77777777" w:rsidR="00571DB6" w:rsidRDefault="00571DB6" w:rsidP="00571DB6"/>
    <w:p w14:paraId="725E9E9A" w14:textId="77777777" w:rsidR="00571DB6" w:rsidRDefault="00571DB6" w:rsidP="00571DB6">
      <w:r>
        <w:t>Deck guidelines from Holland</w:t>
      </w:r>
    </w:p>
    <w:p w14:paraId="32F76385" w14:textId="77777777" w:rsidR="00571DB6" w:rsidRDefault="00571DB6" w:rsidP="00571DB6"/>
    <w:p w14:paraId="57B1BC9B" w14:textId="77777777" w:rsidR="00571DB6" w:rsidRDefault="00571DB6" w:rsidP="00571DB6">
      <w:r w:rsidRPr="007A5D21">
        <w:t>https://www.cityofholland.com/DocumentCenter/View/407/Holland-Historic-District-Design-Guidelines-PDF</w:t>
      </w:r>
    </w:p>
    <w:p w14:paraId="589D7799" w14:textId="77777777" w:rsidR="00571DB6" w:rsidRDefault="00571DB6" w:rsidP="00571DB6"/>
    <w:p w14:paraId="2C021B00" w14:textId="77777777" w:rsidR="00571DB6" w:rsidRDefault="00571DB6" w:rsidP="00571DB6">
      <w:r>
        <w:t>19th century uncovered deck</w:t>
      </w:r>
    </w:p>
    <w:p w14:paraId="5CD99206" w14:textId="67D2907C" w:rsidR="00571DB6" w:rsidRPr="00B85B07" w:rsidRDefault="00571DB6" w:rsidP="00571DB6">
      <w:pPr>
        <w:rPr>
          <w:b/>
          <w:bCs/>
        </w:rPr>
      </w:pPr>
      <w:r w:rsidRPr="00CE1D22">
        <w:t>https://www.shconstruction.com/builders-notebook/historic-victorian-porch-or-modern-deck-which-is-it/</w:t>
      </w:r>
    </w:p>
    <w:p w14:paraId="44B613B9" w14:textId="77777777" w:rsidR="00B85B07" w:rsidRDefault="00B85B07"/>
    <w:p w14:paraId="0A4877D2" w14:textId="77777777" w:rsidR="00B2196C" w:rsidRDefault="00B2196C"/>
    <w:sectPr w:rsidR="00B2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OpenSymbol">
    <w:altName w:val="Calibri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AB"/>
    <w:rsid w:val="000507AA"/>
    <w:rsid w:val="000C2C31"/>
    <w:rsid w:val="001A0DE0"/>
    <w:rsid w:val="001C1E83"/>
    <w:rsid w:val="003D4663"/>
    <w:rsid w:val="003E269E"/>
    <w:rsid w:val="00476099"/>
    <w:rsid w:val="004E4EF9"/>
    <w:rsid w:val="00535C46"/>
    <w:rsid w:val="00571DB6"/>
    <w:rsid w:val="006279DE"/>
    <w:rsid w:val="0065737D"/>
    <w:rsid w:val="007204DC"/>
    <w:rsid w:val="007A5D21"/>
    <w:rsid w:val="00836E23"/>
    <w:rsid w:val="00901ABA"/>
    <w:rsid w:val="00935DA6"/>
    <w:rsid w:val="00997774"/>
    <w:rsid w:val="00A24798"/>
    <w:rsid w:val="00AE3C68"/>
    <w:rsid w:val="00B2196C"/>
    <w:rsid w:val="00B5749A"/>
    <w:rsid w:val="00B85B07"/>
    <w:rsid w:val="00B946D8"/>
    <w:rsid w:val="00BB47F5"/>
    <w:rsid w:val="00C60F7D"/>
    <w:rsid w:val="00C611F5"/>
    <w:rsid w:val="00CE1D22"/>
    <w:rsid w:val="00D444AB"/>
    <w:rsid w:val="00EA3142"/>
    <w:rsid w:val="00E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5CA0"/>
  <w15:chartTrackingRefBased/>
  <w15:docId w15:val="{756846C1-189D-4CAC-8CB4-B43CC3D0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kern w:val="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142"/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1"/>
    <w:uiPriority w:val="9"/>
    <w:qFormat/>
    <w:rsid w:val="00EA3142"/>
    <w:pPr>
      <w:keepNext/>
      <w:tabs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10560"/>
      </w:tabs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EA314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sid w:val="00EA3142"/>
  </w:style>
  <w:style w:type="character" w:customStyle="1" w:styleId="FooterChar">
    <w:name w:val="Footer Char"/>
    <w:basedOn w:val="DefaultParagraphFont"/>
    <w:qFormat/>
    <w:rsid w:val="00EA3142"/>
  </w:style>
  <w:style w:type="character" w:customStyle="1" w:styleId="Heading1Char">
    <w:name w:val="Heading 1 Char"/>
    <w:qFormat/>
    <w:rsid w:val="00EA3142"/>
    <w:rPr>
      <w:rFonts w:eastAsia="Times New Roman" w:cs="Times New Roman"/>
      <w:b/>
      <w:sz w:val="20"/>
      <w:szCs w:val="20"/>
    </w:rPr>
  </w:style>
  <w:style w:type="character" w:customStyle="1" w:styleId="BalloonTextChar">
    <w:name w:val="Balloon Text Char"/>
    <w:qFormat/>
    <w:rsid w:val="00EA314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qFormat/>
    <w:rsid w:val="00EA31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ndnoteTextChar">
    <w:name w:val="Endnote Text Char"/>
    <w:qFormat/>
    <w:rsid w:val="00EA3142"/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qFormat/>
    <w:rsid w:val="00EA3142"/>
    <w:rPr>
      <w:rFonts w:ascii="Courier" w:eastAsia="Times New Roman" w:hAnsi="Courier"/>
    </w:rPr>
  </w:style>
  <w:style w:type="character" w:customStyle="1" w:styleId="CommentSubjectChar">
    <w:name w:val="Comment Subject Char"/>
    <w:basedOn w:val="CommentTextChar"/>
    <w:qFormat/>
    <w:rsid w:val="00EA3142"/>
    <w:rPr>
      <w:rFonts w:ascii="Courier" w:eastAsia="Times New Roman" w:hAnsi="Courier"/>
      <w:b/>
      <w:bCs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EA3142"/>
    <w:rPr>
      <w:rFonts w:ascii="Times New Roman" w:hAnsi="Times New Roman"/>
      <w:position w:val="0"/>
      <w:sz w:val="20"/>
      <w:vertAlign w:val="baseline"/>
    </w:rPr>
  </w:style>
  <w:style w:type="character" w:customStyle="1" w:styleId="FootnoteTextChar">
    <w:name w:val="Footnote Text Char"/>
    <w:basedOn w:val="DefaultParagraphFont"/>
    <w:qFormat/>
    <w:rsid w:val="00EA3142"/>
    <w:rPr>
      <w:rFonts w:ascii="Times New Roman" w:eastAsia="DejaVu Sans" w:hAnsi="Times New Roman" w:cs="DejaVu Sans"/>
      <w:kern w:val="2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EA3142"/>
    <w:rPr>
      <w:vertAlign w:val="superscript"/>
    </w:rPr>
  </w:style>
  <w:style w:type="character" w:customStyle="1" w:styleId="Bullets">
    <w:name w:val="Bullets"/>
    <w:qFormat/>
    <w:rsid w:val="00EA314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EA3142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A31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3142"/>
  </w:style>
  <w:style w:type="paragraph" w:customStyle="1" w:styleId="Index">
    <w:name w:val="Index"/>
    <w:basedOn w:val="Normal"/>
    <w:qFormat/>
    <w:rsid w:val="00EA3142"/>
    <w:pPr>
      <w:suppressLineNumbers/>
    </w:pPr>
    <w:rPr>
      <w:rFonts w:eastAsia="Times New Roman" w:cs="Noto Sans Devanagari"/>
    </w:rPr>
  </w:style>
  <w:style w:type="paragraph" w:customStyle="1" w:styleId="HeaderandFooter">
    <w:name w:val="Header and Footer"/>
    <w:basedOn w:val="Normal"/>
    <w:qFormat/>
    <w:rsid w:val="00EA3142"/>
    <w:rPr>
      <w:rFonts w:eastAsia="Times New Roman"/>
    </w:rPr>
  </w:style>
  <w:style w:type="paragraph" w:customStyle="1" w:styleId="DocInit">
    <w:name w:val="Doc Init"/>
    <w:basedOn w:val="Normal"/>
    <w:qFormat/>
    <w:rsid w:val="00EA3142"/>
    <w:rPr>
      <w:rFonts w:eastAsia="Times New Roman"/>
    </w:rPr>
  </w:style>
  <w:style w:type="paragraph" w:customStyle="1" w:styleId="Bibliography1">
    <w:name w:val="Bibliography 1"/>
    <w:basedOn w:val="Normal"/>
    <w:qFormat/>
    <w:rsid w:val="00EA3142"/>
    <w:pPr>
      <w:widowControl w:val="0"/>
      <w:suppressLineNumbers/>
      <w:tabs>
        <w:tab w:val="right" w:leader="dot" w:pos="9360"/>
      </w:tabs>
      <w:spacing w:line="360" w:lineRule="auto"/>
      <w:ind w:left="720" w:hanging="720"/>
    </w:pPr>
    <w:rPr>
      <w:rFonts w:eastAsia="DejaVu Sans" w:cs="DejaVu Sans"/>
      <w:kern w:val="2"/>
      <w:szCs w:val="24"/>
    </w:rPr>
  </w:style>
  <w:style w:type="paragraph" w:customStyle="1" w:styleId="FrameContents">
    <w:name w:val="Frame Contents"/>
    <w:basedOn w:val="Normal"/>
    <w:qFormat/>
    <w:rsid w:val="00EA3142"/>
    <w:rPr>
      <w:rFonts w:eastAsia="Times New Roman"/>
    </w:rPr>
  </w:style>
  <w:style w:type="paragraph" w:customStyle="1" w:styleId="TableContents">
    <w:name w:val="Table Contents"/>
    <w:basedOn w:val="Normal"/>
    <w:qFormat/>
    <w:rsid w:val="00EA3142"/>
    <w:pPr>
      <w:widowControl w:val="0"/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EA3142"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rsid w:val="00EA3142"/>
    <w:pPr>
      <w:spacing w:after="283"/>
      <w:ind w:left="567" w:right="567"/>
    </w:pPr>
    <w:rPr>
      <w:rFonts w:eastAsia="Times New Roman"/>
    </w:rPr>
  </w:style>
  <w:style w:type="character" w:customStyle="1" w:styleId="Heading1Char1">
    <w:name w:val="Heading 1 Char1"/>
    <w:basedOn w:val="DefaultParagraphFont"/>
    <w:link w:val="Heading1"/>
    <w:uiPriority w:val="9"/>
    <w:rsid w:val="00EA3142"/>
    <w:rPr>
      <w:rFonts w:eastAsia="Times New Roman"/>
      <w:b/>
      <w:sz w:val="24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EA3142"/>
    <w:rPr>
      <w:rFonts w:ascii="Cambria" w:eastAsia="Times New Roman" w:hAnsi="Cambria"/>
      <w:b/>
      <w:bCs/>
      <w:color w:val="4F81BD"/>
      <w:sz w:val="26"/>
      <w:szCs w:val="26"/>
    </w:rPr>
  </w:style>
  <w:style w:type="paragraph" w:styleId="CommentText">
    <w:name w:val="annotation text"/>
    <w:basedOn w:val="Normal"/>
    <w:link w:val="CommentTextChar1"/>
    <w:qFormat/>
    <w:rsid w:val="00EA3142"/>
    <w:rPr>
      <w:rFonts w:eastAsia="Times New Roman"/>
    </w:rPr>
  </w:style>
  <w:style w:type="character" w:customStyle="1" w:styleId="CommentTextChar1">
    <w:name w:val="Comment Text Char1"/>
    <w:basedOn w:val="DefaultParagraphFont"/>
    <w:link w:val="CommentText"/>
    <w:rsid w:val="00EA3142"/>
    <w:rPr>
      <w:rFonts w:ascii="Times New Roman" w:eastAsia="Times New Roman" w:hAnsi="Times New Roman"/>
      <w:sz w:val="24"/>
    </w:rPr>
  </w:style>
  <w:style w:type="paragraph" w:styleId="Caption">
    <w:name w:val="caption"/>
    <w:basedOn w:val="Normal"/>
    <w:qFormat/>
    <w:rsid w:val="00EA3142"/>
    <w:pPr>
      <w:suppressLineNumbers/>
      <w:spacing w:before="120" w:after="120"/>
    </w:pPr>
    <w:rPr>
      <w:rFonts w:eastAsia="Times New Roman" w:cs="Noto Sans Devanagari"/>
      <w:i/>
      <w:iCs/>
      <w:szCs w:val="24"/>
    </w:rPr>
  </w:style>
  <w:style w:type="character" w:styleId="CommentReference">
    <w:name w:val="annotation reference"/>
    <w:basedOn w:val="DefaultParagraphFont"/>
    <w:qFormat/>
    <w:rsid w:val="00EA3142"/>
    <w:rPr>
      <w:sz w:val="16"/>
      <w:szCs w:val="16"/>
    </w:rPr>
  </w:style>
  <w:style w:type="paragraph" w:styleId="NormalWeb">
    <w:name w:val="Normal (Web)"/>
    <w:basedOn w:val="Normal"/>
    <w:qFormat/>
    <w:rsid w:val="00EA3142"/>
    <w:pPr>
      <w:spacing w:before="280" w:after="280"/>
    </w:pPr>
    <w:rPr>
      <w:rFonts w:eastAsia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1"/>
    <w:qFormat/>
    <w:rsid w:val="00EA3142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EA3142"/>
    <w:rPr>
      <w:rFonts w:ascii="Times New Roman" w:eastAsia="Times New Roman" w:hAnsi="Times New Roman"/>
      <w:b/>
      <w:bCs/>
      <w:sz w:val="24"/>
    </w:rPr>
  </w:style>
  <w:style w:type="paragraph" w:styleId="BalloonText">
    <w:name w:val="Balloon Text"/>
    <w:basedOn w:val="Normal"/>
    <w:link w:val="BalloonTextChar1"/>
    <w:qFormat/>
    <w:rsid w:val="00EA3142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EA31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EA3142"/>
    <w:pPr>
      <w:ind w:left="720"/>
      <w:contextualSpacing/>
    </w:pPr>
    <w:rPr>
      <w:rFonts w:eastAsia="Times New Roman"/>
      <w:b/>
    </w:rPr>
  </w:style>
  <w:style w:type="paragraph" w:styleId="Revision">
    <w:name w:val="Revision"/>
    <w:uiPriority w:val="99"/>
    <w:semiHidden/>
    <w:qFormat/>
    <w:rsid w:val="00EA3142"/>
    <w:pPr>
      <w:suppressAutoHyphens w:val="0"/>
    </w:pPr>
    <w:rPr>
      <w:rFonts w:ascii="Courier" w:eastAsia="Times New Roman" w:hAnsi="Courier"/>
    </w:rPr>
  </w:style>
  <w:style w:type="character" w:styleId="Hyperlink">
    <w:name w:val="Hyperlink"/>
    <w:basedOn w:val="DefaultParagraphFont"/>
    <w:uiPriority w:val="99"/>
    <w:unhideWhenUsed/>
    <w:rsid w:val="00CE1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Boscarino</dc:creator>
  <cp:keywords/>
  <dc:description/>
  <cp:lastModifiedBy>Timothy Boscarino</cp:lastModifiedBy>
  <cp:revision>2</cp:revision>
  <dcterms:created xsi:type="dcterms:W3CDTF">2023-11-22T18:18:00Z</dcterms:created>
  <dcterms:modified xsi:type="dcterms:W3CDTF">2023-11-22T18:18:00Z</dcterms:modified>
</cp:coreProperties>
</file>