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1397" w14:textId="77777777" w:rsidR="00B63137" w:rsidRDefault="00B63137" w:rsidP="00D47C6A">
      <w:pPr>
        <w:jc w:val="center"/>
        <w:rPr>
          <w:sz w:val="28"/>
          <w:szCs w:val="28"/>
        </w:rPr>
      </w:pPr>
      <w:bookmarkStart w:id="0" w:name="_GoBack"/>
      <w:bookmarkEnd w:id="0"/>
      <w:r>
        <w:rPr>
          <w:noProof/>
        </w:rPr>
        <w:drawing>
          <wp:anchor distT="0" distB="0" distL="114300" distR="114300" simplePos="0" relativeHeight="251660288" behindDoc="0" locked="0" layoutInCell="1" allowOverlap="1" wp14:anchorId="6001CB52" wp14:editId="3FE1F489">
            <wp:simplePos x="0" y="0"/>
            <wp:positionH relativeFrom="column">
              <wp:posOffset>477636</wp:posOffset>
            </wp:positionH>
            <wp:positionV relativeFrom="page">
              <wp:posOffset>824346</wp:posOffset>
            </wp:positionV>
            <wp:extent cx="4654296" cy="777240"/>
            <wp:effectExtent l="0" t="0" r="0" b="3810"/>
            <wp:wrapThrough wrapText="bothSides">
              <wp:wrapPolygon edited="0">
                <wp:start x="88" y="3176"/>
                <wp:lineTo x="88" y="16941"/>
                <wp:lineTo x="3360" y="20118"/>
                <wp:lineTo x="7162" y="21176"/>
                <wp:lineTo x="16711" y="21176"/>
                <wp:lineTo x="19805" y="20118"/>
                <wp:lineTo x="21485" y="17471"/>
                <wp:lineTo x="21397" y="3176"/>
                <wp:lineTo x="88" y="317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LOGO2018-302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54296" cy="777240"/>
                    </a:xfrm>
                    <a:prstGeom prst="rect">
                      <a:avLst/>
                    </a:prstGeom>
                  </pic:spPr>
                </pic:pic>
              </a:graphicData>
            </a:graphic>
            <wp14:sizeRelH relativeFrom="margin">
              <wp14:pctWidth>0</wp14:pctWidth>
            </wp14:sizeRelH>
            <wp14:sizeRelV relativeFrom="margin">
              <wp14:pctHeight>0</wp14:pctHeight>
            </wp14:sizeRelV>
          </wp:anchor>
        </w:drawing>
      </w:r>
      <w:r w:rsidRPr="00D47C6A">
        <w:rPr>
          <w:sz w:val="28"/>
          <w:szCs w:val="28"/>
        </w:rPr>
        <w:t xml:space="preserve"> </w:t>
      </w:r>
    </w:p>
    <w:p w14:paraId="4F135ACD" w14:textId="77777777" w:rsidR="00B63137" w:rsidRDefault="00B63137" w:rsidP="00D47C6A">
      <w:pPr>
        <w:jc w:val="center"/>
        <w:rPr>
          <w:sz w:val="28"/>
          <w:szCs w:val="28"/>
        </w:rPr>
      </w:pPr>
      <w:r w:rsidRPr="00B63137">
        <w:rPr>
          <w:b/>
          <w:noProof/>
        </w:rPr>
        <mc:AlternateContent>
          <mc:Choice Requires="wps">
            <w:drawing>
              <wp:anchor distT="45720" distB="45720" distL="114300" distR="114300" simplePos="0" relativeHeight="251659264" behindDoc="0" locked="0" layoutInCell="1" allowOverlap="1" wp14:anchorId="5A6F0D40" wp14:editId="715C3626">
                <wp:simplePos x="0" y="0"/>
                <wp:positionH relativeFrom="column">
                  <wp:posOffset>-83185</wp:posOffset>
                </wp:positionH>
                <wp:positionV relativeFrom="paragraph">
                  <wp:posOffset>481330</wp:posOffset>
                </wp:positionV>
                <wp:extent cx="6109335" cy="450215"/>
                <wp:effectExtent l="0" t="0" r="571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450215"/>
                        </a:xfrm>
                        <a:prstGeom prst="rect">
                          <a:avLst/>
                        </a:prstGeom>
                        <a:solidFill>
                          <a:srgbClr val="FFFFFF"/>
                        </a:solidFill>
                        <a:ln w="9525">
                          <a:noFill/>
                          <a:miter lim="800000"/>
                          <a:headEnd/>
                          <a:tailEnd/>
                        </a:ln>
                      </wps:spPr>
                      <wps:txbx>
                        <w:txbxContent>
                          <w:p w14:paraId="79965134" w14:textId="77777777" w:rsidR="00B63137" w:rsidRPr="00B63137" w:rsidRDefault="00B63137" w:rsidP="00B63137">
                            <w:pPr>
                              <w:shd w:val="clear" w:color="auto" w:fill="000000" w:themeFill="text1"/>
                              <w:jc w:val="center"/>
                              <w:rPr>
                                <w:b/>
                                <w:color w:val="FFFFFF" w:themeColor="background1"/>
                                <w:sz w:val="44"/>
                                <w:szCs w:val="44"/>
                              </w:rPr>
                            </w:pPr>
                            <w:r w:rsidRPr="00B63137">
                              <w:rPr>
                                <w:b/>
                                <w:color w:val="FFFFFF" w:themeColor="background1"/>
                                <w:sz w:val="44"/>
                                <w:szCs w:val="44"/>
                              </w:rPr>
                              <w:t>PUBLIC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A6F0D40" id="_x0000_t202" coordsize="21600,21600" o:spt="202" path="m,l,21600r21600,l21600,xe">
                <v:stroke joinstyle="miter"/>
                <v:path gradientshapeok="t" o:connecttype="rect"/>
              </v:shapetype>
              <v:shape id="Text Box 2" o:spid="_x0000_s1026" type="#_x0000_t202" style="position:absolute;left:0;text-align:left;margin-left:-6.55pt;margin-top:37.9pt;width:481.05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" stroked="f">
                <v:textbox>
                  <w:txbxContent>
                    <w:p w14:paraId="79965134" w14:textId="77777777" w:rsidR="00B63137" w:rsidRPr="00B63137" w:rsidRDefault="00B63137" w:rsidP="00B63137">
                      <w:pPr>
                        <w:shd w:val="clear" w:color="auto" w:fill="000000" w:themeFill="text1"/>
                        <w:jc w:val="center"/>
                        <w:rPr>
                          <w:b/>
                          <w:color w:val="FFFFFF" w:themeColor="background1"/>
                          <w:sz w:val="44"/>
                          <w:szCs w:val="44"/>
                        </w:rPr>
                      </w:pPr>
                      <w:r w:rsidRPr="00B63137">
                        <w:rPr>
                          <w:b/>
                          <w:color w:val="FFFFFF" w:themeColor="background1"/>
                          <w:sz w:val="44"/>
                          <w:szCs w:val="44"/>
                        </w:rPr>
                        <w:t>PUBLIC NOTICE</w:t>
                      </w:r>
                    </w:p>
                  </w:txbxContent>
                </v:textbox>
                <w10:wrap type="square"/>
              </v:shape>
            </w:pict>
          </mc:Fallback>
        </mc:AlternateContent>
      </w:r>
    </w:p>
    <w:p w14:paraId="348F473C" w14:textId="77777777" w:rsidR="00ED214E" w:rsidRPr="00513936" w:rsidRDefault="00ED214E" w:rsidP="00ED214E">
      <w:pPr>
        <w:spacing w:after="0"/>
        <w:ind w:left="540" w:right="540"/>
        <w:jc w:val="center"/>
        <w:rPr>
          <w:rFonts w:cs="*Arial-Bold-3326"/>
          <w:b/>
          <w:bCs/>
          <w:color w:val="000000"/>
          <w:sz w:val="26"/>
          <w:szCs w:val="26"/>
        </w:rPr>
      </w:pPr>
      <w:r w:rsidRPr="00513936">
        <w:rPr>
          <w:rFonts w:cs="*Arial-Bold-3326"/>
          <w:b/>
          <w:bCs/>
          <w:color w:val="000000"/>
          <w:sz w:val="26"/>
          <w:szCs w:val="26"/>
        </w:rPr>
        <w:t xml:space="preserve">PROPOSED STATE AND FEDERAL APPLICATION </w:t>
      </w:r>
    </w:p>
    <w:p w14:paraId="77AC9DB0" w14:textId="77777777" w:rsidR="00ED214E" w:rsidRPr="00513936" w:rsidRDefault="00ED214E" w:rsidP="00ED214E">
      <w:pPr>
        <w:ind w:left="540" w:right="540"/>
        <w:jc w:val="center"/>
        <w:rPr>
          <w:sz w:val="26"/>
          <w:szCs w:val="26"/>
        </w:rPr>
      </w:pPr>
      <w:r w:rsidRPr="00513936">
        <w:rPr>
          <w:rFonts w:cs="*Arial-Bold-3326"/>
          <w:b/>
          <w:bCs/>
          <w:color w:val="000000"/>
          <w:sz w:val="26"/>
          <w:szCs w:val="26"/>
        </w:rPr>
        <w:t>FOR OPERATING AND/OR CAPITAL ASSISTANCE</w:t>
      </w:r>
    </w:p>
    <w:p w14:paraId="342A616C" w14:textId="6C3E4053" w:rsidR="00B63137" w:rsidRDefault="00A803FA" w:rsidP="00D47C6A">
      <w:pPr>
        <w:jc w:val="both"/>
      </w:pPr>
      <w:r>
        <w:t>All c</w:t>
      </w:r>
      <w:r w:rsidR="00604D3F">
        <w:t>itizens are advised that the Detroit Transportation Corporation (DTC) has prepared an application for State of Michigan financial assistance for</w:t>
      </w:r>
      <w:r w:rsidR="00C17F3D">
        <w:t xml:space="preserve"> the</w:t>
      </w:r>
      <w:r w:rsidR="00604D3F">
        <w:t xml:space="preserve"> fiscal year </w:t>
      </w:r>
      <w:r w:rsidR="005A45AB">
        <w:t xml:space="preserve">2024 </w:t>
      </w:r>
      <w:r w:rsidR="00604D3F">
        <w:t xml:space="preserve">as required under Act 51 of the Public Acts of 1951, as amended, and for federal assistance as required under the federal transit laws, as amended. </w:t>
      </w:r>
    </w:p>
    <w:p w14:paraId="58E84912" w14:textId="50A8A8D9" w:rsidR="00ED214E" w:rsidRPr="00705472" w:rsidRDefault="00ED214E" w:rsidP="00C17F3D">
      <w:pPr>
        <w:jc w:val="both"/>
      </w:pPr>
      <w:r w:rsidRPr="00705472">
        <w:t xml:space="preserve">The DTC is requesting a total of </w:t>
      </w:r>
      <w:r w:rsidR="00477C52" w:rsidRPr="00477C52">
        <w:t xml:space="preserve">$7,044,730 </w:t>
      </w:r>
      <w:r w:rsidRPr="00705472">
        <w:t>through the following funding program(s): Section 5307 (</w:t>
      </w:r>
      <w:r w:rsidR="00270E88" w:rsidRPr="00270E88">
        <w:t>$634,854</w:t>
      </w:r>
      <w:r w:rsidRPr="00705472">
        <w:t xml:space="preserve">) for </w:t>
      </w:r>
      <w:r>
        <w:t>i</w:t>
      </w:r>
      <w:r w:rsidRPr="00705472">
        <w:t xml:space="preserve">nfrastructure and </w:t>
      </w:r>
      <w:r>
        <w:t>e</w:t>
      </w:r>
      <w:r w:rsidRPr="00705472">
        <w:t xml:space="preserve">quipment </w:t>
      </w:r>
      <w:r>
        <w:t>u</w:t>
      </w:r>
      <w:r w:rsidRPr="00705472">
        <w:t xml:space="preserve">pgrades; Section 5310 </w:t>
      </w:r>
      <w:r w:rsidR="00FB56F8">
        <w:t>(</w:t>
      </w:r>
      <w:r w:rsidR="003F1A7E" w:rsidRPr="003F1A7E">
        <w:t>$300,000</w:t>
      </w:r>
      <w:r w:rsidR="00E05B38">
        <w:t>)</w:t>
      </w:r>
      <w:r w:rsidR="003F1A7E" w:rsidRPr="003F1A7E">
        <w:t xml:space="preserve"> </w:t>
      </w:r>
      <w:r w:rsidRPr="00705472">
        <w:t>for accessibility, facility, and equipment improvements; Section 5337 (</w:t>
      </w:r>
      <w:r w:rsidR="003F1A7E" w:rsidRPr="003F1A7E">
        <w:t>$1,709,428</w:t>
      </w:r>
      <w:r w:rsidRPr="00705472">
        <w:t xml:space="preserve">) for maintaining </w:t>
      </w:r>
      <w:r>
        <w:t xml:space="preserve">the </w:t>
      </w:r>
      <w:r w:rsidR="000734F0">
        <w:t xml:space="preserve">Detroit People Mover </w:t>
      </w:r>
      <w:r w:rsidRPr="00705472">
        <w:t>system, equipment, and facilities in a state of good repair; and Act 51 (</w:t>
      </w:r>
      <w:r w:rsidR="00F263DE" w:rsidRPr="00F263DE">
        <w:t>$4,400,448</w:t>
      </w:r>
      <w:r w:rsidRPr="00705472">
        <w:t xml:space="preserve">) for </w:t>
      </w:r>
      <w:r>
        <w:t>o</w:t>
      </w:r>
      <w:r w:rsidRPr="00705472">
        <w:t xml:space="preserve">perating </w:t>
      </w:r>
      <w:r>
        <w:t>a</w:t>
      </w:r>
      <w:r w:rsidRPr="00705472">
        <w:t>ssistance.</w:t>
      </w:r>
    </w:p>
    <w:p w14:paraId="005371E5" w14:textId="77777777" w:rsidR="00C17F3D" w:rsidRDefault="00C17F3D" w:rsidP="00C17F3D">
      <w:pPr>
        <w:spacing w:after="0" w:line="240" w:lineRule="auto"/>
        <w:jc w:val="both"/>
      </w:pPr>
      <w:r w:rsidRPr="00C17F3D">
        <w:t>The DTC ensures that the level and quality of transportation service is provided without regard to race, color, or national origin in accordance with Title VI of the Civil Rights Act of 1964.  For more information regarding our Title VI obligations or to file a complaint, please contact the DTC at the address listed below.</w:t>
      </w:r>
    </w:p>
    <w:p w14:paraId="1F1A31F0" w14:textId="77777777" w:rsidR="00C17F3D" w:rsidRDefault="00C17F3D" w:rsidP="00C17F3D">
      <w:pPr>
        <w:spacing w:after="0" w:line="240" w:lineRule="auto"/>
        <w:jc w:val="both"/>
      </w:pPr>
    </w:p>
    <w:p w14:paraId="021D246C" w14:textId="44DEDB2E" w:rsidR="00ED214E" w:rsidRDefault="00ED214E" w:rsidP="00ED214E">
      <w:pPr>
        <w:spacing w:after="0" w:line="240" w:lineRule="auto"/>
        <w:jc w:val="center"/>
      </w:pPr>
      <w:r>
        <w:t>Detroit Transportation Corporation</w:t>
      </w:r>
    </w:p>
    <w:p w14:paraId="330AFA15" w14:textId="77777777" w:rsidR="00ED214E" w:rsidRDefault="00ED214E" w:rsidP="00ED214E">
      <w:pPr>
        <w:spacing w:after="0" w:line="240" w:lineRule="auto"/>
        <w:jc w:val="center"/>
      </w:pPr>
      <w:r>
        <w:t>535 Griswold, Suite 400</w:t>
      </w:r>
    </w:p>
    <w:p w14:paraId="4728CFF9" w14:textId="77777777" w:rsidR="00ED214E" w:rsidRPr="00D47C6A" w:rsidRDefault="00ED214E" w:rsidP="00ED214E">
      <w:pPr>
        <w:jc w:val="center"/>
        <w:rPr>
          <w:b/>
        </w:rPr>
      </w:pPr>
      <w:r>
        <w:t>Detroit, MI 48226</w:t>
      </w:r>
    </w:p>
    <w:p w14:paraId="6722C832" w14:textId="5C6C9A80" w:rsidR="00284D08" w:rsidRPr="00D45FA3" w:rsidRDefault="00C17F3D" w:rsidP="00ED214E">
      <w:pPr>
        <w:jc w:val="both"/>
        <w:rPr>
          <w:rFonts w:cstheme="minorHAnsi"/>
        </w:rPr>
      </w:pPr>
      <w:r w:rsidRPr="00D45FA3">
        <w:rPr>
          <w:rFonts w:cstheme="minorHAnsi"/>
        </w:rPr>
        <w:t>Written comments or requests regarding the application and/or written requests for a public hearing to review the application must be received by</w:t>
      </w:r>
      <w:r w:rsidR="003F360F">
        <w:rPr>
          <w:rFonts w:cstheme="minorHAnsi"/>
        </w:rPr>
        <w:t xml:space="preserve"> Monday</w:t>
      </w:r>
      <w:r w:rsidR="006B0619" w:rsidRPr="00D45FA3">
        <w:rPr>
          <w:rFonts w:cstheme="minorHAnsi"/>
        </w:rPr>
        <w:t xml:space="preserve">, </w:t>
      </w:r>
      <w:r w:rsidR="003F360F">
        <w:rPr>
          <w:rFonts w:cstheme="minorHAnsi"/>
        </w:rPr>
        <w:t>July 10, 2023</w:t>
      </w:r>
      <w:r w:rsidR="00D169C3" w:rsidRPr="00D45FA3">
        <w:rPr>
          <w:rFonts w:cstheme="minorHAnsi"/>
        </w:rPr>
        <w:t xml:space="preserve">.  </w:t>
      </w:r>
      <w:r w:rsidRPr="00D45FA3">
        <w:rPr>
          <w:rFonts w:cstheme="minorHAnsi"/>
        </w:rPr>
        <w:t xml:space="preserve">If a hearing is requested, notice of the scheduled date, time, and location will be provided at least ten (10) days in advance.  Submittals should be sent </w:t>
      </w:r>
      <w:r w:rsidR="0058699E" w:rsidRPr="00D45FA3">
        <w:rPr>
          <w:rFonts w:cstheme="minorHAnsi"/>
        </w:rPr>
        <w:t xml:space="preserve">via email </w:t>
      </w:r>
      <w:r w:rsidRPr="00D45FA3">
        <w:rPr>
          <w:rFonts w:cstheme="minorHAnsi"/>
        </w:rPr>
        <w:t>to</w:t>
      </w:r>
      <w:r w:rsidR="00917F8B" w:rsidRPr="00D45FA3">
        <w:rPr>
          <w:rFonts w:cstheme="minorHAnsi"/>
        </w:rPr>
        <w:t xml:space="preserve"> </w:t>
      </w:r>
      <w:hyperlink r:id="rId5" w:history="1">
        <w:r w:rsidR="00917F8B" w:rsidRPr="00D45FA3">
          <w:rPr>
            <w:rStyle w:val="Hyperlink"/>
            <w:rFonts w:cstheme="minorHAnsi"/>
          </w:rPr>
          <w:t>DTCGrants@thepeoplemover.com</w:t>
        </w:r>
      </w:hyperlink>
      <w:r w:rsidR="00963984" w:rsidRPr="00D45FA3">
        <w:rPr>
          <w:rFonts w:cstheme="minorHAnsi"/>
        </w:rPr>
        <w:t xml:space="preserve">. </w:t>
      </w:r>
      <w:r w:rsidR="00917F8B" w:rsidRPr="00D45FA3">
        <w:rPr>
          <w:rFonts w:cstheme="minorHAnsi"/>
        </w:rPr>
        <w:t xml:space="preserve"> </w:t>
      </w:r>
      <w:r w:rsidR="00D45FA3" w:rsidRPr="00D45FA3">
        <w:rPr>
          <w:rFonts w:cstheme="minorHAnsi"/>
        </w:rPr>
        <w:t>This document will become final, barring any changes made in response to the written comments.</w:t>
      </w:r>
    </w:p>
    <w:sectPr w:rsidR="00284D08" w:rsidRPr="00D4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332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3F"/>
    <w:rsid w:val="000734F0"/>
    <w:rsid w:val="000D6122"/>
    <w:rsid w:val="000E6C46"/>
    <w:rsid w:val="001328B0"/>
    <w:rsid w:val="0015614B"/>
    <w:rsid w:val="00264BE9"/>
    <w:rsid w:val="00270E88"/>
    <w:rsid w:val="00284D08"/>
    <w:rsid w:val="002C4B74"/>
    <w:rsid w:val="00380943"/>
    <w:rsid w:val="00384DA8"/>
    <w:rsid w:val="0039201B"/>
    <w:rsid w:val="003B5D14"/>
    <w:rsid w:val="003F1A7E"/>
    <w:rsid w:val="003F360F"/>
    <w:rsid w:val="0040194F"/>
    <w:rsid w:val="00435508"/>
    <w:rsid w:val="00461947"/>
    <w:rsid w:val="00477C52"/>
    <w:rsid w:val="00481F89"/>
    <w:rsid w:val="004A40C3"/>
    <w:rsid w:val="0058699E"/>
    <w:rsid w:val="00586C09"/>
    <w:rsid w:val="005A45AB"/>
    <w:rsid w:val="005F4878"/>
    <w:rsid w:val="00604D3F"/>
    <w:rsid w:val="006B0619"/>
    <w:rsid w:val="006D0064"/>
    <w:rsid w:val="0074015D"/>
    <w:rsid w:val="007472C5"/>
    <w:rsid w:val="007F3FB6"/>
    <w:rsid w:val="008E2ECE"/>
    <w:rsid w:val="008E6027"/>
    <w:rsid w:val="008F7096"/>
    <w:rsid w:val="00917F8B"/>
    <w:rsid w:val="00963984"/>
    <w:rsid w:val="00A16F96"/>
    <w:rsid w:val="00A803FA"/>
    <w:rsid w:val="00AD7891"/>
    <w:rsid w:val="00AE628F"/>
    <w:rsid w:val="00B24CD4"/>
    <w:rsid w:val="00B63137"/>
    <w:rsid w:val="00B63393"/>
    <w:rsid w:val="00B70A97"/>
    <w:rsid w:val="00B97D23"/>
    <w:rsid w:val="00C17F3D"/>
    <w:rsid w:val="00C810D8"/>
    <w:rsid w:val="00CF5254"/>
    <w:rsid w:val="00D169C3"/>
    <w:rsid w:val="00D45FA3"/>
    <w:rsid w:val="00D47C6A"/>
    <w:rsid w:val="00E05B38"/>
    <w:rsid w:val="00E61BDB"/>
    <w:rsid w:val="00E97B2E"/>
    <w:rsid w:val="00ED214E"/>
    <w:rsid w:val="00F23F80"/>
    <w:rsid w:val="00F263DE"/>
    <w:rsid w:val="00F52C7C"/>
    <w:rsid w:val="00FB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9E53"/>
  <w15:chartTrackingRefBased/>
  <w15:docId w15:val="{352D264B-05C2-4055-A2B0-E5DF0CC8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4E"/>
    <w:rPr>
      <w:color w:val="0563C1" w:themeColor="hyperlink"/>
      <w:u w:val="single"/>
    </w:rPr>
  </w:style>
  <w:style w:type="character" w:customStyle="1" w:styleId="UnresolvedMention">
    <w:name w:val="Unresolved Mention"/>
    <w:basedOn w:val="DefaultParagraphFont"/>
    <w:uiPriority w:val="99"/>
    <w:semiHidden/>
    <w:unhideWhenUsed/>
    <w:rsid w:val="0043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TCGrants@thepeoplemov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Alexander</dc:creator>
  <cp:keywords/>
  <dc:description/>
  <cp:lastModifiedBy>Michael Anderson Jr</cp:lastModifiedBy>
  <cp:revision>2</cp:revision>
  <dcterms:created xsi:type="dcterms:W3CDTF">2023-06-01T20:42:00Z</dcterms:created>
  <dcterms:modified xsi:type="dcterms:W3CDTF">2023-06-01T20:42:00Z</dcterms:modified>
</cp:coreProperties>
</file>