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DA3A" w14:textId="2708F4F6" w:rsidR="004A20DE" w:rsidRPr="009A3454" w:rsidRDefault="004A20DE" w:rsidP="0090649C">
      <w:pPr>
        <w:rPr>
          <w:szCs w:val="24"/>
        </w:rPr>
      </w:pPr>
    </w:p>
    <w:p w14:paraId="126796AA" w14:textId="270759D1" w:rsidR="00424D93" w:rsidRPr="009A3454" w:rsidRDefault="00424D93" w:rsidP="00424D93">
      <w:pPr>
        <w:widowControl/>
        <w:ind w:left="4320" w:firstLine="720"/>
        <w:rPr>
          <w:rFonts w:eastAsia="Calibri"/>
          <w:b/>
          <w:snapToGrid/>
          <w:szCs w:val="24"/>
          <w:u w:val="single"/>
        </w:rPr>
      </w:pPr>
      <w:r w:rsidRPr="009A3454">
        <w:rPr>
          <w:rFonts w:eastAsia="Calibri"/>
          <w:b/>
          <w:snapToGrid/>
          <w:szCs w:val="24"/>
        </w:rPr>
        <w:t xml:space="preserve">For Immediate Release: </w:t>
      </w:r>
      <w:r w:rsidR="00EC198C" w:rsidRPr="009A3454">
        <w:rPr>
          <w:rFonts w:eastAsia="Calibri"/>
          <w:snapToGrid/>
          <w:szCs w:val="24"/>
        </w:rPr>
        <w:t>Sept. 13</w:t>
      </w:r>
      <w:r w:rsidRPr="009A3454">
        <w:rPr>
          <w:rFonts w:eastAsia="Calibri"/>
          <w:snapToGrid/>
          <w:szCs w:val="24"/>
        </w:rPr>
        <w:t>, 2022</w:t>
      </w:r>
    </w:p>
    <w:p w14:paraId="09B070F5" w14:textId="77777777" w:rsidR="00EC198C" w:rsidRPr="009A3454" w:rsidRDefault="00424D93" w:rsidP="00424D93">
      <w:pPr>
        <w:widowControl/>
        <w:jc w:val="right"/>
        <w:rPr>
          <w:rFonts w:eastAsia="Calibri"/>
          <w:snapToGrid/>
          <w:szCs w:val="24"/>
        </w:rPr>
      </w:pPr>
      <w:r w:rsidRPr="009A3454">
        <w:rPr>
          <w:rFonts w:eastAsia="Calibri"/>
          <w:b/>
          <w:snapToGrid/>
          <w:szCs w:val="24"/>
        </w:rPr>
        <w:t xml:space="preserve">For further information, contact: </w:t>
      </w:r>
      <w:r w:rsidRPr="009A3454">
        <w:rPr>
          <w:rFonts w:eastAsia="Calibri"/>
          <w:snapToGrid/>
          <w:szCs w:val="24"/>
        </w:rPr>
        <w:t>Kamau C. Marable</w:t>
      </w:r>
    </w:p>
    <w:p w14:paraId="2B0BB114" w14:textId="7D5A3BAE" w:rsidR="00424D93" w:rsidRPr="009A3454" w:rsidRDefault="00424D93" w:rsidP="00424D93">
      <w:pPr>
        <w:widowControl/>
        <w:jc w:val="right"/>
        <w:rPr>
          <w:rFonts w:eastAsia="Calibri"/>
          <w:b/>
          <w:snapToGrid/>
          <w:szCs w:val="24"/>
          <w:u w:val="single"/>
        </w:rPr>
      </w:pPr>
      <w:r w:rsidRPr="009A3454">
        <w:rPr>
          <w:rFonts w:eastAsia="Calibri"/>
          <w:snapToGrid/>
          <w:szCs w:val="24"/>
        </w:rPr>
        <w:t>(313) 268-8354</w:t>
      </w:r>
      <w:r w:rsidRPr="009A3454">
        <w:rPr>
          <w:rFonts w:eastAsia="Calibri"/>
          <w:snapToGrid/>
          <w:szCs w:val="24"/>
        </w:rPr>
        <w:br/>
        <w:t xml:space="preserve"> marablek@detoig.org</w:t>
      </w:r>
    </w:p>
    <w:p w14:paraId="7A952461" w14:textId="77777777" w:rsidR="00424D93" w:rsidRPr="009A3454" w:rsidRDefault="00424D93" w:rsidP="00424D93">
      <w:pPr>
        <w:widowControl/>
        <w:spacing w:after="200"/>
        <w:jc w:val="right"/>
        <w:rPr>
          <w:rFonts w:eastAsia="Calibri"/>
          <w:snapToGrid/>
          <w:szCs w:val="24"/>
        </w:rPr>
      </w:pPr>
    </w:p>
    <w:p w14:paraId="64D3AC5E" w14:textId="31A741D4" w:rsidR="00B81B24" w:rsidRPr="009A3454" w:rsidRDefault="00424D93" w:rsidP="00B81B24">
      <w:pPr>
        <w:widowControl/>
        <w:spacing w:after="200" w:line="276" w:lineRule="auto"/>
        <w:jc w:val="center"/>
        <w:rPr>
          <w:rFonts w:eastAsia="Calibri"/>
          <w:b/>
          <w:snapToGrid/>
          <w:szCs w:val="24"/>
        </w:rPr>
      </w:pPr>
      <w:r w:rsidRPr="009A3454">
        <w:rPr>
          <w:rFonts w:eastAsia="Calibri"/>
          <w:b/>
          <w:snapToGrid/>
          <w:szCs w:val="24"/>
        </w:rPr>
        <w:t xml:space="preserve">Statement on the </w:t>
      </w:r>
      <w:r w:rsidR="00B71A48" w:rsidRPr="009A3454">
        <w:rPr>
          <w:rFonts w:eastAsia="Calibri"/>
          <w:b/>
          <w:snapToGrid/>
          <w:szCs w:val="24"/>
        </w:rPr>
        <w:t>Final</w:t>
      </w:r>
      <w:r w:rsidR="004A777E" w:rsidRPr="009A3454">
        <w:rPr>
          <w:rFonts w:eastAsia="Calibri"/>
          <w:b/>
          <w:snapToGrid/>
          <w:szCs w:val="24"/>
        </w:rPr>
        <w:t xml:space="preserve"> Investigative</w:t>
      </w:r>
      <w:r w:rsidR="00B71A48" w:rsidRPr="009A3454">
        <w:rPr>
          <w:rFonts w:eastAsia="Calibri"/>
          <w:b/>
          <w:snapToGrid/>
          <w:szCs w:val="24"/>
        </w:rPr>
        <w:t xml:space="preserve"> Report </w:t>
      </w:r>
      <w:r w:rsidR="00B27D73" w:rsidRPr="009A3454">
        <w:rPr>
          <w:rFonts w:eastAsia="Calibri"/>
          <w:b/>
          <w:snapToGrid/>
          <w:szCs w:val="24"/>
        </w:rPr>
        <w:t>for</w:t>
      </w:r>
      <w:r w:rsidR="00B81B24" w:rsidRPr="009A3454">
        <w:rPr>
          <w:rFonts w:eastAsia="Calibri"/>
          <w:b/>
          <w:snapToGrid/>
          <w:szCs w:val="24"/>
        </w:rPr>
        <w:t xml:space="preserve"> </w:t>
      </w:r>
      <w:bookmarkStart w:id="0" w:name="_Hlk113874604"/>
      <w:r w:rsidR="00B81B24" w:rsidRPr="009A3454">
        <w:rPr>
          <w:rFonts w:eastAsia="Calibri"/>
          <w:b/>
          <w:snapToGrid/>
          <w:szCs w:val="24"/>
        </w:rPr>
        <w:t>Inner City Contracting, LLC (ICC</w:t>
      </w:r>
      <w:bookmarkEnd w:id="0"/>
      <w:r w:rsidR="00B81B24" w:rsidRPr="009A3454">
        <w:rPr>
          <w:rFonts w:eastAsia="Calibri"/>
          <w:b/>
          <w:snapToGrid/>
          <w:szCs w:val="24"/>
        </w:rPr>
        <w:t>),</w:t>
      </w:r>
      <w:r w:rsidR="00B71A48" w:rsidRPr="009A3454">
        <w:rPr>
          <w:rFonts w:eastAsia="Calibri"/>
          <w:b/>
          <w:snapToGrid/>
          <w:szCs w:val="24"/>
        </w:rPr>
        <w:t xml:space="preserve"> and the </w:t>
      </w:r>
      <w:r w:rsidR="00B27D73" w:rsidRPr="009A3454">
        <w:rPr>
          <w:rFonts w:eastAsia="Calibri"/>
          <w:b/>
          <w:snapToGrid/>
          <w:szCs w:val="24"/>
        </w:rPr>
        <w:t xml:space="preserve">Rescission </w:t>
      </w:r>
      <w:r w:rsidR="00585C62" w:rsidRPr="009A3454">
        <w:rPr>
          <w:rFonts w:eastAsia="Calibri"/>
          <w:b/>
          <w:snapToGrid/>
          <w:szCs w:val="24"/>
        </w:rPr>
        <w:t>of</w:t>
      </w:r>
      <w:r w:rsidR="00B71A48" w:rsidRPr="009A3454">
        <w:rPr>
          <w:rFonts w:eastAsia="Calibri"/>
          <w:b/>
          <w:snapToGrid/>
          <w:szCs w:val="24"/>
        </w:rPr>
        <w:t xml:space="preserve"> the Interim Suspension</w:t>
      </w:r>
      <w:r w:rsidR="00B27D73" w:rsidRPr="009A3454">
        <w:rPr>
          <w:rFonts w:eastAsia="Calibri"/>
          <w:b/>
          <w:snapToGrid/>
          <w:szCs w:val="24"/>
        </w:rPr>
        <w:t>s</w:t>
      </w:r>
      <w:r w:rsidR="00B71A48" w:rsidRPr="009A3454">
        <w:rPr>
          <w:rFonts w:eastAsia="Calibri"/>
          <w:b/>
          <w:snapToGrid/>
          <w:szCs w:val="24"/>
        </w:rPr>
        <w:t xml:space="preserve"> of </w:t>
      </w:r>
      <w:bookmarkStart w:id="1" w:name="_Hlk113874896"/>
      <w:r w:rsidR="00AA5D62" w:rsidRPr="009A3454">
        <w:rPr>
          <w:rFonts w:eastAsia="Calibri"/>
          <w:b/>
          <w:snapToGrid/>
          <w:szCs w:val="24"/>
        </w:rPr>
        <w:t xml:space="preserve">ICC, </w:t>
      </w:r>
      <w:r w:rsidR="00B81B24" w:rsidRPr="009A3454">
        <w:rPr>
          <w:rFonts w:eastAsia="Calibri"/>
          <w:b/>
          <w:snapToGrid/>
          <w:szCs w:val="24"/>
        </w:rPr>
        <w:t>Curtis Johnson, Laura Durocher, and Gerald Durocher, II</w:t>
      </w:r>
      <w:bookmarkEnd w:id="1"/>
      <w:r w:rsidR="00B71A48" w:rsidRPr="009A3454">
        <w:rPr>
          <w:rFonts w:eastAsia="Calibri"/>
          <w:b/>
          <w:snapToGrid/>
          <w:szCs w:val="24"/>
        </w:rPr>
        <w:t xml:space="preserve">. </w:t>
      </w:r>
      <w:r w:rsidR="00B81B24" w:rsidRPr="009A3454">
        <w:rPr>
          <w:rFonts w:eastAsia="Calibri"/>
          <w:b/>
          <w:snapToGrid/>
          <w:szCs w:val="24"/>
        </w:rPr>
        <w:t xml:space="preserve">  </w:t>
      </w:r>
    </w:p>
    <w:p w14:paraId="7E8788BE" w14:textId="6A5A5F2A" w:rsidR="00B81B24" w:rsidRPr="009A3454" w:rsidRDefault="005B5581" w:rsidP="00B81B24">
      <w:pPr>
        <w:spacing w:line="276" w:lineRule="auto"/>
        <w:rPr>
          <w:szCs w:val="24"/>
        </w:rPr>
      </w:pPr>
      <w:r w:rsidRPr="009A3454">
        <w:rPr>
          <w:szCs w:val="24"/>
        </w:rPr>
        <w:t>The City of Detroit Office of Inspector General</w:t>
      </w:r>
      <w:r w:rsidR="00916E30" w:rsidRPr="009A3454">
        <w:rPr>
          <w:szCs w:val="24"/>
        </w:rPr>
        <w:t xml:space="preserve"> (</w:t>
      </w:r>
      <w:r w:rsidR="00722447" w:rsidRPr="009A3454">
        <w:rPr>
          <w:szCs w:val="24"/>
        </w:rPr>
        <w:t>OIG) is</w:t>
      </w:r>
      <w:r w:rsidR="004A777E" w:rsidRPr="009A3454">
        <w:rPr>
          <w:szCs w:val="24"/>
        </w:rPr>
        <w:t xml:space="preserve"> issuing its </w:t>
      </w:r>
      <w:r w:rsidRPr="009A3454">
        <w:rPr>
          <w:szCs w:val="24"/>
        </w:rPr>
        <w:t>Final</w:t>
      </w:r>
      <w:r w:rsidR="004A777E" w:rsidRPr="009A3454">
        <w:rPr>
          <w:szCs w:val="24"/>
        </w:rPr>
        <w:t xml:space="preserve"> Investigative</w:t>
      </w:r>
      <w:r w:rsidRPr="009A3454">
        <w:rPr>
          <w:szCs w:val="24"/>
        </w:rPr>
        <w:t xml:space="preserve"> Report regarding Inner City Contracting, LLC (ICC).   </w:t>
      </w:r>
      <w:r w:rsidR="004A777E" w:rsidRPr="009A3454">
        <w:rPr>
          <w:szCs w:val="24"/>
        </w:rPr>
        <w:t>Concurrent with the report</w:t>
      </w:r>
      <w:r w:rsidR="00722447" w:rsidRPr="009A3454">
        <w:rPr>
          <w:szCs w:val="24"/>
        </w:rPr>
        <w:t>,</w:t>
      </w:r>
      <w:r w:rsidR="00916E30" w:rsidRPr="009A3454">
        <w:rPr>
          <w:szCs w:val="24"/>
        </w:rPr>
        <w:t xml:space="preserve"> effective today</w:t>
      </w:r>
      <w:r w:rsidR="00B27D73" w:rsidRPr="009A3454">
        <w:rPr>
          <w:szCs w:val="24"/>
        </w:rPr>
        <w:t>,</w:t>
      </w:r>
      <w:r w:rsidR="00916E30" w:rsidRPr="009A3454">
        <w:rPr>
          <w:szCs w:val="24"/>
        </w:rPr>
        <w:t xml:space="preserve"> September 13, </w:t>
      </w:r>
      <w:r w:rsidR="00585C62" w:rsidRPr="009A3454">
        <w:rPr>
          <w:szCs w:val="24"/>
        </w:rPr>
        <w:t>2022, the</w:t>
      </w:r>
      <w:r w:rsidR="00916E30" w:rsidRPr="009A3454">
        <w:rPr>
          <w:szCs w:val="24"/>
        </w:rPr>
        <w:t xml:space="preserve"> OIG is </w:t>
      </w:r>
      <w:r w:rsidR="004A777E" w:rsidRPr="009A3454">
        <w:rPr>
          <w:szCs w:val="24"/>
        </w:rPr>
        <w:t xml:space="preserve">also </w:t>
      </w:r>
      <w:r w:rsidR="00916E30" w:rsidRPr="009A3454">
        <w:rPr>
          <w:szCs w:val="24"/>
        </w:rPr>
        <w:t>rescinding the Interim Suspension</w:t>
      </w:r>
      <w:r w:rsidR="00B27D73" w:rsidRPr="009A3454">
        <w:rPr>
          <w:szCs w:val="24"/>
        </w:rPr>
        <w:t>s</w:t>
      </w:r>
      <w:r w:rsidR="00916E30" w:rsidRPr="009A3454">
        <w:rPr>
          <w:szCs w:val="24"/>
        </w:rPr>
        <w:t xml:space="preserve"> it issued </w:t>
      </w:r>
      <w:r w:rsidR="00B27D73" w:rsidRPr="009A3454">
        <w:rPr>
          <w:szCs w:val="24"/>
        </w:rPr>
        <w:t xml:space="preserve">to </w:t>
      </w:r>
      <w:r w:rsidR="00916E30" w:rsidRPr="009A3454">
        <w:rPr>
          <w:szCs w:val="24"/>
        </w:rPr>
        <w:t xml:space="preserve">ICC, Curtis Johnson, Laura Durocher, and Gerald Durocher, II (the parties) on June 21, </w:t>
      </w:r>
      <w:r w:rsidR="004F3D75" w:rsidRPr="009A3454">
        <w:rPr>
          <w:szCs w:val="24"/>
        </w:rPr>
        <w:t>2022,</w:t>
      </w:r>
      <w:r w:rsidR="00281ACD" w:rsidRPr="009A3454">
        <w:rPr>
          <w:szCs w:val="24"/>
        </w:rPr>
        <w:t xml:space="preserve"> based</w:t>
      </w:r>
      <w:r w:rsidR="00877B45" w:rsidRPr="009A3454">
        <w:rPr>
          <w:szCs w:val="24"/>
        </w:rPr>
        <w:t xml:space="preserve"> on the following reasons</w:t>
      </w:r>
      <w:r w:rsidR="00916E30" w:rsidRPr="009A3454">
        <w:rPr>
          <w:szCs w:val="24"/>
        </w:rPr>
        <w:t xml:space="preserve">. </w:t>
      </w:r>
    </w:p>
    <w:p w14:paraId="31179B4D" w14:textId="71ADB1CC" w:rsidR="00916E30" w:rsidRPr="009A3454" w:rsidRDefault="00916E30" w:rsidP="00B81B24">
      <w:pPr>
        <w:spacing w:line="276" w:lineRule="auto"/>
        <w:rPr>
          <w:szCs w:val="24"/>
        </w:rPr>
      </w:pPr>
    </w:p>
    <w:p w14:paraId="010DA7EC" w14:textId="367231E3" w:rsidR="00916E30" w:rsidRPr="009A3454" w:rsidRDefault="00916E30" w:rsidP="00916E30">
      <w:pPr>
        <w:rPr>
          <w:szCs w:val="24"/>
        </w:rPr>
      </w:pPr>
      <w:r w:rsidRPr="009A3454">
        <w:rPr>
          <w:szCs w:val="24"/>
        </w:rPr>
        <w:t xml:space="preserve">On February 24, 2022, the OIG received a complaint that alleged that Inner City Contracting (ICC) submitted fraudulent </w:t>
      </w:r>
      <w:r w:rsidR="004A777E" w:rsidRPr="009A3454">
        <w:rPr>
          <w:szCs w:val="24"/>
        </w:rPr>
        <w:t xml:space="preserve">information and </w:t>
      </w:r>
      <w:r w:rsidRPr="009A3454">
        <w:rPr>
          <w:szCs w:val="24"/>
        </w:rPr>
        <w:t xml:space="preserve">documentation to the Civil Rights Inclusion and Opportunity Department (CRIO) which resulted in ICC being awarded Detroit Based Business (DBB), Detroit Small Business (DSB), and Detroit Headquartered Business (DHB) certifications. It was further alleged that the certifications resulted in ICC being awarded demolition contracts set aside for companies that legitimately met the qualifications for the CRIO certifications. </w:t>
      </w:r>
      <w:r w:rsidR="004A777E" w:rsidRPr="009A3454">
        <w:rPr>
          <w:szCs w:val="24"/>
        </w:rPr>
        <w:t xml:space="preserve">After 4 months of investigation with less than </w:t>
      </w:r>
      <w:r w:rsidR="00090AB5" w:rsidRPr="009A3454">
        <w:rPr>
          <w:szCs w:val="24"/>
        </w:rPr>
        <w:t xml:space="preserve">ideal </w:t>
      </w:r>
      <w:r w:rsidR="00722447" w:rsidRPr="009A3454">
        <w:rPr>
          <w:szCs w:val="24"/>
        </w:rPr>
        <w:t>cooperation, the</w:t>
      </w:r>
      <w:r w:rsidRPr="009A3454">
        <w:rPr>
          <w:szCs w:val="24"/>
        </w:rPr>
        <w:t xml:space="preserve"> OIG issued interim suspensions to the parties</w:t>
      </w:r>
      <w:r w:rsidR="004A777E" w:rsidRPr="009A3454">
        <w:rPr>
          <w:szCs w:val="24"/>
        </w:rPr>
        <w:t xml:space="preserve"> pursuant to the City’s Debarment Ordinance, based on the information collected and analyzed by the OIG at </w:t>
      </w:r>
      <w:r w:rsidR="00722447" w:rsidRPr="009A3454">
        <w:rPr>
          <w:szCs w:val="24"/>
        </w:rPr>
        <w:t xml:space="preserve">that </w:t>
      </w:r>
      <w:r w:rsidR="004A777E" w:rsidRPr="009A3454">
        <w:rPr>
          <w:szCs w:val="24"/>
        </w:rPr>
        <w:t>time</w:t>
      </w:r>
      <w:r w:rsidRPr="009A3454">
        <w:rPr>
          <w:szCs w:val="24"/>
        </w:rPr>
        <w:t xml:space="preserve">. </w:t>
      </w:r>
    </w:p>
    <w:p w14:paraId="03EFBFA9" w14:textId="77777777" w:rsidR="00916E30" w:rsidRPr="009A3454" w:rsidRDefault="00916E30" w:rsidP="00916E30">
      <w:pPr>
        <w:rPr>
          <w:szCs w:val="24"/>
        </w:rPr>
      </w:pPr>
    </w:p>
    <w:p w14:paraId="45225C73" w14:textId="55F0A71B" w:rsidR="004A777E" w:rsidRPr="009A3454" w:rsidRDefault="00916E30" w:rsidP="00916E30">
      <w:pPr>
        <w:rPr>
          <w:rFonts w:eastAsia="Calibri"/>
          <w:bCs/>
          <w:iCs/>
          <w:szCs w:val="24"/>
        </w:rPr>
      </w:pPr>
      <w:r w:rsidRPr="009A3454">
        <w:rPr>
          <w:szCs w:val="24"/>
        </w:rPr>
        <w:t xml:space="preserve">After the OIG issued the interim </w:t>
      </w:r>
      <w:r w:rsidR="00281ACD" w:rsidRPr="009A3454">
        <w:rPr>
          <w:szCs w:val="24"/>
        </w:rPr>
        <w:t>suspensions,</w:t>
      </w:r>
      <w:r w:rsidR="00722447" w:rsidRPr="009A3454">
        <w:rPr>
          <w:szCs w:val="24"/>
        </w:rPr>
        <w:t xml:space="preserve"> </w:t>
      </w:r>
      <w:r w:rsidRPr="009A3454">
        <w:rPr>
          <w:szCs w:val="24"/>
        </w:rPr>
        <w:t xml:space="preserve">the parties </w:t>
      </w:r>
      <w:r w:rsidR="004A777E" w:rsidRPr="009A3454">
        <w:rPr>
          <w:szCs w:val="24"/>
        </w:rPr>
        <w:t xml:space="preserve">began to fully cooperate with the OIG investigation.  They </w:t>
      </w:r>
      <w:r w:rsidRPr="009A3454">
        <w:rPr>
          <w:szCs w:val="24"/>
        </w:rPr>
        <w:t xml:space="preserve">submitted </w:t>
      </w:r>
      <w:r w:rsidR="004A777E" w:rsidRPr="009A3454">
        <w:rPr>
          <w:szCs w:val="24"/>
        </w:rPr>
        <w:t xml:space="preserve">detailed and timely written responses and produced </w:t>
      </w:r>
      <w:r w:rsidRPr="009A3454">
        <w:rPr>
          <w:szCs w:val="24"/>
        </w:rPr>
        <w:t xml:space="preserve">hundreds of pages of </w:t>
      </w:r>
      <w:r w:rsidR="00B27D73" w:rsidRPr="009A3454">
        <w:rPr>
          <w:szCs w:val="24"/>
        </w:rPr>
        <w:t xml:space="preserve">documents, </w:t>
      </w:r>
      <w:r w:rsidRPr="009A3454">
        <w:rPr>
          <w:szCs w:val="24"/>
        </w:rPr>
        <w:t xml:space="preserve">much </w:t>
      </w:r>
      <w:r w:rsidR="00B27D73" w:rsidRPr="009A3454">
        <w:rPr>
          <w:szCs w:val="24"/>
        </w:rPr>
        <w:t xml:space="preserve">of which </w:t>
      </w:r>
      <w:r w:rsidRPr="009A3454">
        <w:rPr>
          <w:szCs w:val="24"/>
        </w:rPr>
        <w:t xml:space="preserve">was previously requested </w:t>
      </w:r>
      <w:r w:rsidR="004A777E" w:rsidRPr="009A3454">
        <w:rPr>
          <w:szCs w:val="24"/>
        </w:rPr>
        <w:t xml:space="preserve">by the OIG but not submitted </w:t>
      </w:r>
      <w:r w:rsidR="00722447" w:rsidRPr="009A3454">
        <w:rPr>
          <w:szCs w:val="24"/>
        </w:rPr>
        <w:t>previously</w:t>
      </w:r>
      <w:r w:rsidR="004A777E" w:rsidRPr="009A3454">
        <w:rPr>
          <w:szCs w:val="24"/>
        </w:rPr>
        <w:t xml:space="preserve">. </w:t>
      </w:r>
      <w:r w:rsidR="00B27D73" w:rsidRPr="009A3454">
        <w:rPr>
          <w:szCs w:val="24"/>
        </w:rPr>
        <w:t xml:space="preserve">  The parties also</w:t>
      </w:r>
      <w:r w:rsidRPr="009A3454">
        <w:rPr>
          <w:szCs w:val="24"/>
        </w:rPr>
        <w:t xml:space="preserve"> requested an administrative hearing </w:t>
      </w:r>
      <w:r w:rsidRPr="009A3454">
        <w:rPr>
          <w:rFonts w:eastAsia="Calibri"/>
          <w:bCs/>
          <w:iCs/>
          <w:szCs w:val="24"/>
        </w:rPr>
        <w:t xml:space="preserve">pursuant to the City’s Charter and the OIG’s Administrative Hearing Rules.  The hearing was held on July 26, 2022.  </w:t>
      </w:r>
    </w:p>
    <w:p w14:paraId="015735F4" w14:textId="77777777" w:rsidR="004A777E" w:rsidRPr="009A3454" w:rsidRDefault="004A777E" w:rsidP="00916E30">
      <w:pPr>
        <w:rPr>
          <w:rFonts w:eastAsia="Calibri"/>
          <w:bCs/>
          <w:iCs/>
          <w:szCs w:val="24"/>
        </w:rPr>
      </w:pPr>
    </w:p>
    <w:p w14:paraId="1F986F58" w14:textId="6FC8CB02" w:rsidR="00916E30" w:rsidRPr="009A3454" w:rsidRDefault="00916E30" w:rsidP="00916E30">
      <w:pPr>
        <w:rPr>
          <w:bCs/>
          <w:iCs/>
          <w:szCs w:val="24"/>
        </w:rPr>
      </w:pPr>
      <w:r w:rsidRPr="009A3454">
        <w:rPr>
          <w:rFonts w:eastAsia="Calibri"/>
          <w:bCs/>
          <w:iCs/>
          <w:szCs w:val="24"/>
        </w:rPr>
        <w:t>Based on all evidence and information collected and analyzed by the OIG, we</w:t>
      </w:r>
      <w:r w:rsidR="004A777E" w:rsidRPr="009A3454">
        <w:rPr>
          <w:rFonts w:eastAsia="Calibri"/>
          <w:bCs/>
          <w:iCs/>
          <w:szCs w:val="24"/>
        </w:rPr>
        <w:t xml:space="preserve"> now</w:t>
      </w:r>
      <w:r w:rsidRPr="009A3454">
        <w:rPr>
          <w:rFonts w:eastAsia="Calibri"/>
          <w:bCs/>
          <w:iCs/>
          <w:szCs w:val="24"/>
        </w:rPr>
        <w:t xml:space="preserve"> find that ICC </w:t>
      </w:r>
      <w:r w:rsidRPr="009A3454">
        <w:rPr>
          <w:bCs/>
          <w:iCs/>
          <w:szCs w:val="24"/>
        </w:rPr>
        <w:t xml:space="preserve">did not fraudulently obtain DHB, DBB, or DSB certifications from CRIO. </w:t>
      </w:r>
      <w:r w:rsidR="004A777E" w:rsidRPr="009A3454">
        <w:rPr>
          <w:bCs/>
          <w:iCs/>
          <w:szCs w:val="24"/>
        </w:rPr>
        <w:t xml:space="preserve">As such, </w:t>
      </w:r>
      <w:r w:rsidRPr="009A3454">
        <w:rPr>
          <w:bCs/>
          <w:iCs/>
          <w:szCs w:val="24"/>
        </w:rPr>
        <w:t xml:space="preserve">ICC shall now be eligible to have their bids considered by the City of Detroit and may be awarded City of Detroit contracts.  ICC may also serve as a subcontractor or as a goods, services, or materials supplier for any contract.  </w:t>
      </w:r>
      <w:r w:rsidR="007D205D" w:rsidRPr="009A3454">
        <w:rPr>
          <w:bCs/>
          <w:iCs/>
          <w:szCs w:val="24"/>
        </w:rPr>
        <w:t xml:space="preserve">Inspector General Ha summarized the conclusion of the investigation, </w:t>
      </w:r>
    </w:p>
    <w:p w14:paraId="35F443BE" w14:textId="77777777" w:rsidR="00916E30" w:rsidRPr="009A3454" w:rsidRDefault="00916E30" w:rsidP="00916E30">
      <w:pPr>
        <w:rPr>
          <w:bCs/>
          <w:iCs/>
          <w:szCs w:val="24"/>
        </w:rPr>
      </w:pPr>
    </w:p>
    <w:p w14:paraId="071D68A8" w14:textId="77777777" w:rsidR="00722447" w:rsidRPr="009A3454" w:rsidRDefault="00722447" w:rsidP="00916E30">
      <w:pPr>
        <w:ind w:left="360"/>
        <w:rPr>
          <w:szCs w:val="24"/>
        </w:rPr>
      </w:pPr>
    </w:p>
    <w:p w14:paraId="446CB419" w14:textId="77777777" w:rsidR="009A3454" w:rsidRPr="009A3454" w:rsidRDefault="009A3454" w:rsidP="00E04A4B">
      <w:pPr>
        <w:rPr>
          <w:szCs w:val="24"/>
        </w:rPr>
      </w:pPr>
    </w:p>
    <w:p w14:paraId="64BD5FD0" w14:textId="611381F0" w:rsidR="00E04A4B" w:rsidRPr="009A3454" w:rsidRDefault="007D205D" w:rsidP="00E04A4B">
      <w:pPr>
        <w:rPr>
          <w:szCs w:val="24"/>
        </w:rPr>
      </w:pPr>
      <w:r w:rsidRPr="009A3454">
        <w:rPr>
          <w:szCs w:val="24"/>
        </w:rPr>
        <w:t>“</w:t>
      </w:r>
      <w:r w:rsidR="00E04A4B" w:rsidRPr="009A3454">
        <w:rPr>
          <w:szCs w:val="24"/>
        </w:rPr>
        <w:t xml:space="preserve">Ensuring honesty and integrity does not mean that we find abuse, waste, </w:t>
      </w:r>
      <w:r w:rsidR="004F3D75" w:rsidRPr="009A3454">
        <w:rPr>
          <w:szCs w:val="24"/>
        </w:rPr>
        <w:t>fraud,</w:t>
      </w:r>
      <w:r w:rsidR="00E04A4B" w:rsidRPr="009A3454">
        <w:rPr>
          <w:szCs w:val="24"/>
        </w:rPr>
        <w:t xml:space="preserve"> and corruption in every investigation we conduct.  It is important that the public, including City contractors, understand and trust that the OIG’s investigative process is fair. However, fairness cannot be achieved without </w:t>
      </w:r>
      <w:r w:rsidR="00AA5D62" w:rsidRPr="009A3454">
        <w:rPr>
          <w:szCs w:val="24"/>
        </w:rPr>
        <w:t xml:space="preserve">the </w:t>
      </w:r>
      <w:r w:rsidR="00E04A4B" w:rsidRPr="009A3454">
        <w:rPr>
          <w:szCs w:val="24"/>
        </w:rPr>
        <w:t xml:space="preserve">full cooperation of all parties involved in the investigative process. </w:t>
      </w:r>
      <w:r w:rsidRPr="009A3454">
        <w:rPr>
          <w:szCs w:val="24"/>
        </w:rPr>
        <w:t xml:space="preserve">This investigation serves as a prime example of the value of that cooperation.”  </w:t>
      </w:r>
    </w:p>
    <w:p w14:paraId="79E93EEE" w14:textId="50663F30" w:rsidR="005B5581" w:rsidRPr="009A3454" w:rsidRDefault="005B5581" w:rsidP="00B81B24">
      <w:pPr>
        <w:spacing w:line="276" w:lineRule="auto"/>
        <w:rPr>
          <w:szCs w:val="24"/>
        </w:rPr>
      </w:pPr>
    </w:p>
    <w:p w14:paraId="166FAB6D" w14:textId="63F929C9" w:rsidR="007D205D" w:rsidRDefault="007D205D" w:rsidP="00452E1E">
      <w:pPr>
        <w:rPr>
          <w:szCs w:val="24"/>
        </w:rPr>
      </w:pPr>
      <w:r w:rsidRPr="009A3454">
        <w:rPr>
          <w:szCs w:val="24"/>
        </w:rPr>
        <w:t>The complete Final Report can be reviewed at</w:t>
      </w:r>
      <w:r w:rsidR="00452E1E">
        <w:rPr>
          <w:szCs w:val="24"/>
        </w:rPr>
        <w:t xml:space="preserve"> </w:t>
      </w:r>
      <w:hyperlink r:id="rId7" w:history="1">
        <w:r w:rsidR="00452E1E" w:rsidRPr="00D1332C">
          <w:rPr>
            <w:rStyle w:val="Hyperlink"/>
            <w:szCs w:val="24"/>
          </w:rPr>
          <w:t>https://detroitmi.gov/sites/detroitmi.localhost/files/2022-09/22-0003-INV%20Final%20Report%20w%20Attachments.pdf</w:t>
        </w:r>
      </w:hyperlink>
    </w:p>
    <w:p w14:paraId="1671D3A9" w14:textId="77777777" w:rsidR="00452E1E" w:rsidRDefault="00452E1E" w:rsidP="00452E1E">
      <w:pPr>
        <w:rPr>
          <w:szCs w:val="24"/>
        </w:rPr>
      </w:pPr>
    </w:p>
    <w:p w14:paraId="7D92FA56" w14:textId="77777777" w:rsidR="007D205D" w:rsidRPr="00B81B24" w:rsidRDefault="007D205D" w:rsidP="00B81B24">
      <w:pPr>
        <w:spacing w:line="276" w:lineRule="auto"/>
        <w:rPr>
          <w:szCs w:val="24"/>
        </w:rPr>
      </w:pPr>
    </w:p>
    <w:p w14:paraId="325AB93D" w14:textId="194B4212" w:rsidR="00424D93" w:rsidRPr="00DC065F" w:rsidRDefault="00424D93" w:rsidP="00424D93">
      <w:pPr>
        <w:spacing w:line="276" w:lineRule="auto"/>
        <w:ind w:left="3600" w:firstLine="720"/>
        <w:rPr>
          <w:szCs w:val="24"/>
        </w:rPr>
      </w:pPr>
      <w:r w:rsidRPr="00DC065F">
        <w:rPr>
          <w:rFonts w:eastAsia="Calibri"/>
          <w:b/>
          <w:snapToGrid/>
          <w:szCs w:val="24"/>
        </w:rPr>
        <w:t>###</w:t>
      </w:r>
    </w:p>
    <w:p w14:paraId="1DAA47F4" w14:textId="0B71A498" w:rsidR="00C70CF7" w:rsidRDefault="00C70CF7" w:rsidP="00424D93">
      <w:pPr>
        <w:spacing w:line="276" w:lineRule="auto"/>
        <w:rPr>
          <w:szCs w:val="22"/>
        </w:rPr>
      </w:pPr>
    </w:p>
    <w:p w14:paraId="21C42121" w14:textId="7C37B485" w:rsidR="00C70CF7" w:rsidRDefault="00C70CF7" w:rsidP="0090649C">
      <w:pPr>
        <w:rPr>
          <w:szCs w:val="22"/>
        </w:rPr>
      </w:pPr>
    </w:p>
    <w:p w14:paraId="001541BD" w14:textId="4A87A708" w:rsidR="00C70CF7" w:rsidRDefault="00C70CF7" w:rsidP="0090649C">
      <w:pPr>
        <w:rPr>
          <w:szCs w:val="22"/>
        </w:rPr>
      </w:pPr>
    </w:p>
    <w:p w14:paraId="511FC0AA" w14:textId="4A2F0A4E" w:rsidR="00C70CF7" w:rsidRDefault="00C70CF7" w:rsidP="0090649C">
      <w:pPr>
        <w:rPr>
          <w:szCs w:val="22"/>
        </w:rPr>
      </w:pPr>
    </w:p>
    <w:p w14:paraId="09AB364B" w14:textId="084E9A90" w:rsidR="00C70CF7" w:rsidRDefault="00C70CF7" w:rsidP="0090649C">
      <w:pPr>
        <w:rPr>
          <w:szCs w:val="22"/>
        </w:rPr>
      </w:pPr>
    </w:p>
    <w:p w14:paraId="4A8C4C72" w14:textId="035D8BDB" w:rsidR="00C70CF7" w:rsidRDefault="00C70CF7" w:rsidP="0090649C">
      <w:pPr>
        <w:rPr>
          <w:szCs w:val="22"/>
        </w:rPr>
      </w:pPr>
    </w:p>
    <w:p w14:paraId="36CB0D40" w14:textId="77777777" w:rsidR="00C70CF7" w:rsidRPr="00D6775D" w:rsidRDefault="00C70CF7" w:rsidP="0090649C">
      <w:pPr>
        <w:rPr>
          <w:szCs w:val="22"/>
        </w:rPr>
      </w:pPr>
    </w:p>
    <w:sectPr w:rsidR="00C70CF7" w:rsidRPr="00D6775D" w:rsidSect="001D35A2">
      <w:headerReference w:type="default" r:id="rId8"/>
      <w:footerReference w:type="default" r:id="rId9"/>
      <w:endnotePr>
        <w:numFmt w:val="decimal"/>
      </w:endnotePr>
      <w:type w:val="continuous"/>
      <w:pgSz w:w="12240" w:h="15840"/>
      <w:pgMar w:top="1440" w:right="1440" w:bottom="1440" w:left="1440" w:header="144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B64A" w14:textId="77777777" w:rsidR="00385E06" w:rsidRDefault="00385E06">
      <w:r>
        <w:separator/>
      </w:r>
    </w:p>
  </w:endnote>
  <w:endnote w:type="continuationSeparator" w:id="0">
    <w:p w14:paraId="0BB768F5" w14:textId="77777777" w:rsidR="00385E06" w:rsidRDefault="0038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3311" w14:textId="6D60BDE7" w:rsidR="00F95D0B" w:rsidRDefault="00F95D0B" w:rsidP="0090649C">
    <w:pPr>
      <w:pStyle w:val="Footer"/>
      <w:jc w:val="center"/>
      <w:rPr>
        <w:sz w:val="20"/>
      </w:rPr>
    </w:pPr>
    <w:r w:rsidRPr="00842769">
      <w:rPr>
        <w:sz w:val="20"/>
      </w:rPr>
      <w:t>6</w:t>
    </w:r>
    <w:r w:rsidR="009C52AF">
      <w:rPr>
        <w:sz w:val="20"/>
      </w:rPr>
      <w:t>1</w:t>
    </w:r>
    <w:r w:rsidRPr="00842769">
      <w:rPr>
        <w:sz w:val="20"/>
      </w:rPr>
      <w:t xml:space="preserve">5 </w:t>
    </w:r>
    <w:r w:rsidR="009C52AF">
      <w:rPr>
        <w:sz w:val="20"/>
      </w:rPr>
      <w:t>Griswold</w:t>
    </w:r>
    <w:r w:rsidR="004A20DE">
      <w:rPr>
        <w:sz w:val="20"/>
      </w:rPr>
      <w:t xml:space="preserve"> </w:t>
    </w:r>
    <w:r w:rsidR="004A20DE" w:rsidRPr="004A20DE">
      <w:rPr>
        <w:rFonts w:ascii="Wingdings" w:hAnsi="Wingdings"/>
        <w:sz w:val="10"/>
        <w:szCs w:val="16"/>
      </w:rPr>
      <w:t></w:t>
    </w:r>
    <w:r w:rsidRPr="00842769">
      <w:rPr>
        <w:sz w:val="20"/>
      </w:rPr>
      <w:t xml:space="preserve"> Suite </w:t>
    </w:r>
    <w:r w:rsidR="009C52AF">
      <w:rPr>
        <w:sz w:val="20"/>
      </w:rPr>
      <w:t>1230</w:t>
    </w:r>
    <w:r w:rsidR="004A20DE">
      <w:rPr>
        <w:sz w:val="20"/>
      </w:rPr>
      <w:t xml:space="preserve"> </w:t>
    </w:r>
    <w:r w:rsidR="004A20DE" w:rsidRPr="004A20DE">
      <w:rPr>
        <w:rFonts w:ascii="Wingdings" w:hAnsi="Wingdings"/>
        <w:sz w:val="10"/>
        <w:szCs w:val="16"/>
      </w:rPr>
      <w:t></w:t>
    </w:r>
    <w:r w:rsidR="0090649C">
      <w:rPr>
        <w:sz w:val="20"/>
      </w:rPr>
      <w:t xml:space="preserve"> </w:t>
    </w:r>
    <w:r w:rsidRPr="00842769">
      <w:rPr>
        <w:sz w:val="20"/>
      </w:rPr>
      <w:t>Detroit, MI 48226</w:t>
    </w:r>
    <w:r w:rsidR="0090649C">
      <w:rPr>
        <w:sz w:val="20"/>
      </w:rPr>
      <w:t xml:space="preserve"> </w:t>
    </w:r>
    <w:r w:rsidR="004A20DE" w:rsidRPr="004A20DE">
      <w:rPr>
        <w:rFonts w:ascii="Wingdings" w:hAnsi="Wingdings"/>
        <w:sz w:val="10"/>
        <w:szCs w:val="16"/>
      </w:rPr>
      <w:t></w:t>
    </w:r>
    <w:r w:rsidR="0090649C">
      <w:rPr>
        <w:sz w:val="20"/>
      </w:rPr>
      <w:t xml:space="preserve"> </w:t>
    </w:r>
    <w:r w:rsidRPr="00842769">
      <w:rPr>
        <w:sz w:val="20"/>
      </w:rPr>
      <w:t>Phone: 313.628.2517</w:t>
    </w:r>
    <w:r w:rsidR="004A20DE">
      <w:rPr>
        <w:sz w:val="20"/>
      </w:rPr>
      <w:t xml:space="preserve"> </w:t>
    </w:r>
  </w:p>
  <w:p w14:paraId="7A7FD808" w14:textId="77777777" w:rsidR="001802BB" w:rsidRDefault="001802BB" w:rsidP="0090649C">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0093" w14:textId="77777777" w:rsidR="00385E06" w:rsidRDefault="00385E06">
      <w:r>
        <w:separator/>
      </w:r>
    </w:p>
  </w:footnote>
  <w:footnote w:type="continuationSeparator" w:id="0">
    <w:p w14:paraId="63852C22" w14:textId="77777777" w:rsidR="00385E06" w:rsidRDefault="00385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9AF4" w14:textId="77777777" w:rsidR="00CA1755" w:rsidRDefault="009407F2" w:rsidP="00842769">
    <w:pPr>
      <w:pStyle w:val="Header"/>
      <w:tabs>
        <w:tab w:val="center" w:pos="4680"/>
      </w:tabs>
      <w:jc w:val="center"/>
      <w:rPr>
        <w:b/>
        <w:sz w:val="32"/>
        <w:szCs w:val="32"/>
      </w:rPr>
    </w:pPr>
    <w:r>
      <w:rPr>
        <w:noProof/>
      </w:rPr>
      <w:drawing>
        <wp:anchor distT="0" distB="0" distL="114300" distR="114300" simplePos="0" relativeHeight="251658240" behindDoc="1" locked="0" layoutInCell="1" allowOverlap="1" wp14:anchorId="1AB203A6" wp14:editId="3A42AF6D">
          <wp:simplePos x="0" y="0"/>
          <wp:positionH relativeFrom="column">
            <wp:posOffset>-485775</wp:posOffset>
          </wp:positionH>
          <wp:positionV relativeFrom="paragraph">
            <wp:posOffset>-360680</wp:posOffset>
          </wp:positionV>
          <wp:extent cx="1466850" cy="1334770"/>
          <wp:effectExtent l="0" t="0" r="0" b="0"/>
          <wp:wrapNone/>
          <wp:docPr id="9" name="Picture 9" descr="InspectGen_Logo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pectGen_Logo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34770"/>
                  </a:xfrm>
                  <a:prstGeom prst="rect">
                    <a:avLst/>
                  </a:prstGeom>
                  <a:noFill/>
                </pic:spPr>
              </pic:pic>
            </a:graphicData>
          </a:graphic>
          <wp14:sizeRelH relativeFrom="page">
            <wp14:pctWidth>0</wp14:pctWidth>
          </wp14:sizeRelH>
          <wp14:sizeRelV relativeFrom="page">
            <wp14:pctHeight>0</wp14:pctHeight>
          </wp14:sizeRelV>
        </wp:anchor>
      </w:drawing>
    </w:r>
    <w:r w:rsidR="0097606D">
      <w:rPr>
        <w:b/>
        <w:noProof/>
        <w:sz w:val="32"/>
        <w:szCs w:val="32"/>
      </w:rPr>
      <mc:AlternateContent>
        <mc:Choice Requires="wps">
          <w:drawing>
            <wp:anchor distT="0" distB="0" distL="114300" distR="114300" simplePos="0" relativeHeight="251657216" behindDoc="1" locked="0" layoutInCell="1" allowOverlap="1" wp14:anchorId="2B50C450" wp14:editId="5487F120">
              <wp:simplePos x="0" y="0"/>
              <wp:positionH relativeFrom="margin">
                <wp:posOffset>3981450</wp:posOffset>
              </wp:positionH>
              <wp:positionV relativeFrom="paragraph">
                <wp:posOffset>9525</wp:posOffset>
              </wp:positionV>
              <wp:extent cx="2705100" cy="85725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A3E13" w14:textId="77777777" w:rsidR="00D94967" w:rsidRPr="00842769" w:rsidRDefault="00842769">
                          <w:pPr>
                            <w:rPr>
                              <w:sz w:val="20"/>
                            </w:rPr>
                          </w:pPr>
                          <w:r>
                            <w:tab/>
                          </w:r>
                          <w:r>
                            <w:tab/>
                          </w:r>
                          <w:r w:rsidR="00F93A30">
                            <w:rPr>
                              <w:sz w:val="20"/>
                            </w:rPr>
                            <w:t>Ellen Ha</w:t>
                          </w:r>
                          <w:r w:rsidR="004A20DE">
                            <w:rPr>
                              <w:sz w:val="20"/>
                            </w:rPr>
                            <w:t>, Esq.</w:t>
                          </w:r>
                          <w:r w:rsidR="0097606D">
                            <w:rPr>
                              <w:sz w:val="20"/>
                            </w:rPr>
                            <w:t>, CIG</w:t>
                          </w:r>
                        </w:p>
                        <w:p w14:paraId="1B6C5CDC" w14:textId="77777777" w:rsidR="00D94967" w:rsidRDefault="00842769">
                          <w:pPr>
                            <w:rPr>
                              <w:sz w:val="20"/>
                            </w:rPr>
                          </w:pPr>
                          <w:r w:rsidRPr="00842769">
                            <w:rPr>
                              <w:sz w:val="20"/>
                            </w:rPr>
                            <w:tab/>
                          </w:r>
                          <w:r w:rsidRPr="00842769">
                            <w:rPr>
                              <w:sz w:val="20"/>
                            </w:rPr>
                            <w:tab/>
                          </w:r>
                          <w:r w:rsidR="00D94967" w:rsidRPr="00842769">
                            <w:rPr>
                              <w:sz w:val="20"/>
                            </w:rPr>
                            <w:t>Inspector General</w:t>
                          </w:r>
                        </w:p>
                        <w:p w14:paraId="27332470" w14:textId="77777777" w:rsidR="0097606D" w:rsidRDefault="0097606D">
                          <w:pPr>
                            <w:rPr>
                              <w:sz w:val="20"/>
                            </w:rPr>
                          </w:pPr>
                          <w:r>
                            <w:rPr>
                              <w:sz w:val="20"/>
                            </w:rPr>
                            <w:t xml:space="preserve">              </w:t>
                          </w:r>
                        </w:p>
                        <w:p w14:paraId="70099F39" w14:textId="77777777" w:rsidR="0097606D" w:rsidRDefault="0097606D">
                          <w:pPr>
                            <w:rPr>
                              <w:sz w:val="20"/>
                            </w:rPr>
                          </w:pPr>
                          <w:r>
                            <w:rPr>
                              <w:sz w:val="20"/>
                            </w:rPr>
                            <w:t xml:space="preserve">                             Kamau </w:t>
                          </w:r>
                          <w:r w:rsidR="0089158C">
                            <w:rPr>
                              <w:sz w:val="20"/>
                            </w:rPr>
                            <w:t xml:space="preserve">C. </w:t>
                          </w:r>
                          <w:r>
                            <w:rPr>
                              <w:sz w:val="20"/>
                            </w:rPr>
                            <w:t>Marable, MA, CIG</w:t>
                          </w:r>
                        </w:p>
                        <w:p w14:paraId="3C2E32F0" w14:textId="77777777" w:rsidR="0097606D" w:rsidRPr="00842769" w:rsidRDefault="0097606D">
                          <w:pPr>
                            <w:rPr>
                              <w:sz w:val="20"/>
                            </w:rPr>
                          </w:pPr>
                          <w:r>
                            <w:rPr>
                              <w:sz w:val="20"/>
                            </w:rPr>
                            <w:t xml:space="preserve">                             Deputy Inspector General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0C450" id="_x0000_t202" coordsize="21600,21600" o:spt="202" path="m,l,21600r21600,l21600,xe">
              <v:stroke joinstyle="miter"/>
              <v:path gradientshapeok="t" o:connecttype="rect"/>
            </v:shapetype>
            <v:shape id="Text Box 10" o:spid="_x0000_s1026" type="#_x0000_t202" style="position:absolute;left:0;text-align:left;margin-left:313.5pt;margin-top:.75pt;width:213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" stroked="f">
              <v:textbox>
                <w:txbxContent>
                  <w:p w14:paraId="7E3A3E13" w14:textId="77777777" w:rsidR="00D94967" w:rsidRPr="00842769" w:rsidRDefault="00842769">
                    <w:pPr>
                      <w:rPr>
                        <w:sz w:val="20"/>
                      </w:rPr>
                    </w:pPr>
                    <w:r>
                      <w:tab/>
                    </w:r>
                    <w:r>
                      <w:tab/>
                    </w:r>
                    <w:r w:rsidR="00F93A30">
                      <w:rPr>
                        <w:sz w:val="20"/>
                      </w:rPr>
                      <w:t>Ellen Ha</w:t>
                    </w:r>
                    <w:r w:rsidR="004A20DE">
                      <w:rPr>
                        <w:sz w:val="20"/>
                      </w:rPr>
                      <w:t>, Esq.</w:t>
                    </w:r>
                    <w:r w:rsidR="0097606D">
                      <w:rPr>
                        <w:sz w:val="20"/>
                      </w:rPr>
                      <w:t>, CIG</w:t>
                    </w:r>
                  </w:p>
                  <w:p w14:paraId="1B6C5CDC" w14:textId="77777777" w:rsidR="00D94967" w:rsidRDefault="00842769">
                    <w:pPr>
                      <w:rPr>
                        <w:sz w:val="20"/>
                      </w:rPr>
                    </w:pPr>
                    <w:r w:rsidRPr="00842769">
                      <w:rPr>
                        <w:sz w:val="20"/>
                      </w:rPr>
                      <w:tab/>
                    </w:r>
                    <w:r w:rsidRPr="00842769">
                      <w:rPr>
                        <w:sz w:val="20"/>
                      </w:rPr>
                      <w:tab/>
                    </w:r>
                    <w:r w:rsidR="00D94967" w:rsidRPr="00842769">
                      <w:rPr>
                        <w:sz w:val="20"/>
                      </w:rPr>
                      <w:t>Inspector General</w:t>
                    </w:r>
                  </w:p>
                  <w:p w14:paraId="27332470" w14:textId="77777777" w:rsidR="0097606D" w:rsidRDefault="0097606D">
                    <w:pPr>
                      <w:rPr>
                        <w:sz w:val="20"/>
                      </w:rPr>
                    </w:pPr>
                    <w:r>
                      <w:rPr>
                        <w:sz w:val="20"/>
                      </w:rPr>
                      <w:t xml:space="preserve">              </w:t>
                    </w:r>
                  </w:p>
                  <w:p w14:paraId="70099F39" w14:textId="77777777" w:rsidR="0097606D" w:rsidRDefault="0097606D">
                    <w:pPr>
                      <w:rPr>
                        <w:sz w:val="20"/>
                      </w:rPr>
                    </w:pPr>
                    <w:r>
                      <w:rPr>
                        <w:sz w:val="20"/>
                      </w:rPr>
                      <w:t xml:space="preserve">                             Kamau </w:t>
                    </w:r>
                    <w:r w:rsidR="0089158C">
                      <w:rPr>
                        <w:sz w:val="20"/>
                      </w:rPr>
                      <w:t xml:space="preserve">C. </w:t>
                    </w:r>
                    <w:r>
                      <w:rPr>
                        <w:sz w:val="20"/>
                      </w:rPr>
                      <w:t>Marable, MA, CIG</w:t>
                    </w:r>
                  </w:p>
                  <w:p w14:paraId="3C2E32F0" w14:textId="77777777" w:rsidR="0097606D" w:rsidRPr="00842769" w:rsidRDefault="0097606D">
                    <w:pPr>
                      <w:rPr>
                        <w:sz w:val="20"/>
                      </w:rPr>
                    </w:pPr>
                    <w:r>
                      <w:rPr>
                        <w:sz w:val="20"/>
                      </w:rPr>
                      <w:t xml:space="preserve">                             Deputy Inspector General</w:t>
                    </w:r>
                  </w:p>
                </w:txbxContent>
              </v:textbox>
              <w10:wrap anchorx="margin"/>
            </v:shape>
          </w:pict>
        </mc:Fallback>
      </mc:AlternateContent>
    </w:r>
    <w:r w:rsidR="00CA1755">
      <w:rPr>
        <w:b/>
        <w:sz w:val="32"/>
        <w:szCs w:val="32"/>
      </w:rPr>
      <w:t>CITY OF DETROIT</w:t>
    </w:r>
  </w:p>
  <w:p w14:paraId="7AE37BB9" w14:textId="77777777" w:rsidR="00D94967" w:rsidRPr="00A37EDC" w:rsidRDefault="00CA1755" w:rsidP="00842769">
    <w:pPr>
      <w:pStyle w:val="Header"/>
      <w:jc w:val="center"/>
      <w:rPr>
        <w:b/>
        <w:sz w:val="20"/>
      </w:rPr>
    </w:pPr>
    <w:r>
      <w:rPr>
        <w:b/>
        <w:sz w:val="32"/>
        <w:szCs w:val="32"/>
      </w:rPr>
      <w:t>OFFICE OF INSPECTOR GENERAL</w:t>
    </w:r>
  </w:p>
  <w:p w14:paraId="040E566E" w14:textId="77777777" w:rsidR="00CA1755" w:rsidRPr="0097606D" w:rsidRDefault="00CA1755" w:rsidP="00842769">
    <w:pPr>
      <w:pStyle w:val="Header"/>
      <w:tabs>
        <w:tab w:val="left" w:pos="7170"/>
      </w:tabs>
      <w:jc w:val="center"/>
      <w:rPr>
        <w:b/>
        <w:sz w:val="32"/>
        <w:szCs w:val="32"/>
      </w:rPr>
    </w:pPr>
  </w:p>
  <w:p w14:paraId="351674EE" w14:textId="77777777" w:rsidR="00CA1755" w:rsidRPr="00A37EDC" w:rsidRDefault="00D94967" w:rsidP="00A37EDC">
    <w:pPr>
      <w:pStyle w:val="Header"/>
      <w:jc w:val="right"/>
      <w:rPr>
        <w:b/>
        <w:sz w:val="20"/>
      </w:rPr>
    </w:pPr>
    <w:r>
      <w:rPr>
        <w:b/>
        <w:sz w:val="20"/>
      </w:rPr>
      <w:t xml:space="preserve"> </w:t>
    </w:r>
  </w:p>
  <w:p w14:paraId="3990A66D" w14:textId="77777777" w:rsidR="00CA1755" w:rsidRPr="00A37EDC" w:rsidRDefault="00CA1755" w:rsidP="00F065AF">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760"/>
    <w:multiLevelType w:val="hybridMultilevel"/>
    <w:tmpl w:val="BF84D2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CF060CE"/>
    <w:multiLevelType w:val="hybridMultilevel"/>
    <w:tmpl w:val="0EDC6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D4F06"/>
    <w:multiLevelType w:val="hybridMultilevel"/>
    <w:tmpl w:val="AD1EF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1170CB"/>
    <w:multiLevelType w:val="hybridMultilevel"/>
    <w:tmpl w:val="EA86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F6E5A"/>
    <w:multiLevelType w:val="hybridMultilevel"/>
    <w:tmpl w:val="6F42C37E"/>
    <w:lvl w:ilvl="0" w:tplc="6F24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E34D7"/>
    <w:multiLevelType w:val="hybridMultilevel"/>
    <w:tmpl w:val="73305B9A"/>
    <w:lvl w:ilvl="0" w:tplc="26AE6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765152"/>
    <w:multiLevelType w:val="hybridMultilevel"/>
    <w:tmpl w:val="6E0A1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9752DD"/>
    <w:multiLevelType w:val="hybridMultilevel"/>
    <w:tmpl w:val="46C69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3508047">
    <w:abstractNumId w:val="6"/>
  </w:num>
  <w:num w:numId="2" w16cid:durableId="2041395449">
    <w:abstractNumId w:val="1"/>
  </w:num>
  <w:num w:numId="3" w16cid:durableId="184826906">
    <w:abstractNumId w:val="2"/>
  </w:num>
  <w:num w:numId="4" w16cid:durableId="446587081">
    <w:abstractNumId w:val="0"/>
  </w:num>
  <w:num w:numId="5" w16cid:durableId="694648188">
    <w:abstractNumId w:val="7"/>
  </w:num>
  <w:num w:numId="6" w16cid:durableId="1972442674">
    <w:abstractNumId w:val="5"/>
  </w:num>
  <w:num w:numId="7" w16cid:durableId="77142375">
    <w:abstractNumId w:val="3"/>
  </w:num>
  <w:num w:numId="8" w16cid:durableId="1465729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allowoverlap="f" fillcolor="#396" strokecolor="white">
      <v:fill color="#396"/>
      <v:stroke color="white" weight="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06D"/>
    <w:rsid w:val="00007D97"/>
    <w:rsid w:val="00014B63"/>
    <w:rsid w:val="00040200"/>
    <w:rsid w:val="00076EDE"/>
    <w:rsid w:val="000875F8"/>
    <w:rsid w:val="00090AB5"/>
    <w:rsid w:val="00091759"/>
    <w:rsid w:val="0009502A"/>
    <w:rsid w:val="000B3FC8"/>
    <w:rsid w:val="000D008D"/>
    <w:rsid w:val="000F5877"/>
    <w:rsid w:val="00105B08"/>
    <w:rsid w:val="00123B15"/>
    <w:rsid w:val="00137D73"/>
    <w:rsid w:val="001447E4"/>
    <w:rsid w:val="0014587D"/>
    <w:rsid w:val="00165E1D"/>
    <w:rsid w:val="00170B12"/>
    <w:rsid w:val="00170FA3"/>
    <w:rsid w:val="001802BB"/>
    <w:rsid w:val="0018703C"/>
    <w:rsid w:val="00194FC3"/>
    <w:rsid w:val="001A5812"/>
    <w:rsid w:val="001B4BC4"/>
    <w:rsid w:val="001D35A2"/>
    <w:rsid w:val="001D6C9D"/>
    <w:rsid w:val="001F02B4"/>
    <w:rsid w:val="002119F2"/>
    <w:rsid w:val="00214D4B"/>
    <w:rsid w:val="002150E5"/>
    <w:rsid w:val="00225ED1"/>
    <w:rsid w:val="002264D7"/>
    <w:rsid w:val="00231C35"/>
    <w:rsid w:val="00233D0B"/>
    <w:rsid w:val="00265A91"/>
    <w:rsid w:val="002724DB"/>
    <w:rsid w:val="00281ACD"/>
    <w:rsid w:val="00291817"/>
    <w:rsid w:val="00291E3C"/>
    <w:rsid w:val="002E605A"/>
    <w:rsid w:val="002E7B49"/>
    <w:rsid w:val="002F0F93"/>
    <w:rsid w:val="0032127C"/>
    <w:rsid w:val="00330278"/>
    <w:rsid w:val="003319AF"/>
    <w:rsid w:val="00334080"/>
    <w:rsid w:val="00362063"/>
    <w:rsid w:val="00372171"/>
    <w:rsid w:val="00372BA3"/>
    <w:rsid w:val="00383F04"/>
    <w:rsid w:val="00385E06"/>
    <w:rsid w:val="0039036F"/>
    <w:rsid w:val="003930B0"/>
    <w:rsid w:val="003972EE"/>
    <w:rsid w:val="003A3B67"/>
    <w:rsid w:val="003A7342"/>
    <w:rsid w:val="003D0C6B"/>
    <w:rsid w:val="003D13A9"/>
    <w:rsid w:val="003D5D0B"/>
    <w:rsid w:val="003F125D"/>
    <w:rsid w:val="003F6FEF"/>
    <w:rsid w:val="00416CEE"/>
    <w:rsid w:val="00424D93"/>
    <w:rsid w:val="00426788"/>
    <w:rsid w:val="00452E1E"/>
    <w:rsid w:val="00454CAA"/>
    <w:rsid w:val="0048159E"/>
    <w:rsid w:val="00494517"/>
    <w:rsid w:val="004A1C9E"/>
    <w:rsid w:val="004A20DE"/>
    <w:rsid w:val="004A777E"/>
    <w:rsid w:val="004C608A"/>
    <w:rsid w:val="004E059B"/>
    <w:rsid w:val="004F268E"/>
    <w:rsid w:val="004F3D75"/>
    <w:rsid w:val="00501293"/>
    <w:rsid w:val="005041B3"/>
    <w:rsid w:val="00515FD9"/>
    <w:rsid w:val="00572DAE"/>
    <w:rsid w:val="005746B6"/>
    <w:rsid w:val="00585C62"/>
    <w:rsid w:val="005B5581"/>
    <w:rsid w:val="005B5A7A"/>
    <w:rsid w:val="00602C7B"/>
    <w:rsid w:val="00607E11"/>
    <w:rsid w:val="006173FE"/>
    <w:rsid w:val="00633A82"/>
    <w:rsid w:val="006421D6"/>
    <w:rsid w:val="0064328C"/>
    <w:rsid w:val="00650E39"/>
    <w:rsid w:val="00653D68"/>
    <w:rsid w:val="006617D5"/>
    <w:rsid w:val="00671A17"/>
    <w:rsid w:val="00693C9F"/>
    <w:rsid w:val="006A0864"/>
    <w:rsid w:val="006B1F46"/>
    <w:rsid w:val="006B4418"/>
    <w:rsid w:val="006B6DC2"/>
    <w:rsid w:val="006C0E66"/>
    <w:rsid w:val="006C127B"/>
    <w:rsid w:val="006C1580"/>
    <w:rsid w:val="006D1EE7"/>
    <w:rsid w:val="006E2CDA"/>
    <w:rsid w:val="0071357A"/>
    <w:rsid w:val="007170D5"/>
    <w:rsid w:val="00722447"/>
    <w:rsid w:val="00727F95"/>
    <w:rsid w:val="0074043A"/>
    <w:rsid w:val="00773C4A"/>
    <w:rsid w:val="00796A32"/>
    <w:rsid w:val="007B6766"/>
    <w:rsid w:val="007C003F"/>
    <w:rsid w:val="007C40D2"/>
    <w:rsid w:val="007D205D"/>
    <w:rsid w:val="007D40A8"/>
    <w:rsid w:val="007D4AC8"/>
    <w:rsid w:val="007E59F1"/>
    <w:rsid w:val="00834ED6"/>
    <w:rsid w:val="0084021D"/>
    <w:rsid w:val="00842769"/>
    <w:rsid w:val="0086552A"/>
    <w:rsid w:val="008746D7"/>
    <w:rsid w:val="00874B3C"/>
    <w:rsid w:val="00877A70"/>
    <w:rsid w:val="00877B45"/>
    <w:rsid w:val="0089158C"/>
    <w:rsid w:val="008B170C"/>
    <w:rsid w:val="008B5EAE"/>
    <w:rsid w:val="008C1E62"/>
    <w:rsid w:val="008C3ADA"/>
    <w:rsid w:val="008D50CE"/>
    <w:rsid w:val="0090649C"/>
    <w:rsid w:val="00916E30"/>
    <w:rsid w:val="00932342"/>
    <w:rsid w:val="00933A48"/>
    <w:rsid w:val="009407F2"/>
    <w:rsid w:val="009541F4"/>
    <w:rsid w:val="0097606D"/>
    <w:rsid w:val="0098008A"/>
    <w:rsid w:val="009A3454"/>
    <w:rsid w:val="009A7D75"/>
    <w:rsid w:val="009C52AF"/>
    <w:rsid w:val="009C601B"/>
    <w:rsid w:val="009D3B26"/>
    <w:rsid w:val="00A04AB0"/>
    <w:rsid w:val="00A05190"/>
    <w:rsid w:val="00A37EDC"/>
    <w:rsid w:val="00A561D3"/>
    <w:rsid w:val="00A64578"/>
    <w:rsid w:val="00A71A1E"/>
    <w:rsid w:val="00A80F14"/>
    <w:rsid w:val="00AA5D37"/>
    <w:rsid w:val="00AA5D62"/>
    <w:rsid w:val="00AA6C3D"/>
    <w:rsid w:val="00AC32BC"/>
    <w:rsid w:val="00AE5156"/>
    <w:rsid w:val="00B258FD"/>
    <w:rsid w:val="00B27D73"/>
    <w:rsid w:val="00B40425"/>
    <w:rsid w:val="00B61DA8"/>
    <w:rsid w:val="00B624B7"/>
    <w:rsid w:val="00B71058"/>
    <w:rsid w:val="00B71A48"/>
    <w:rsid w:val="00B745C3"/>
    <w:rsid w:val="00B81B24"/>
    <w:rsid w:val="00B84D29"/>
    <w:rsid w:val="00B857D3"/>
    <w:rsid w:val="00BB6E70"/>
    <w:rsid w:val="00BD20E7"/>
    <w:rsid w:val="00C05A2D"/>
    <w:rsid w:val="00C12E06"/>
    <w:rsid w:val="00C156EC"/>
    <w:rsid w:val="00C15F88"/>
    <w:rsid w:val="00C27763"/>
    <w:rsid w:val="00C5392F"/>
    <w:rsid w:val="00C70CF7"/>
    <w:rsid w:val="00C73656"/>
    <w:rsid w:val="00C749A9"/>
    <w:rsid w:val="00C93E20"/>
    <w:rsid w:val="00CA1755"/>
    <w:rsid w:val="00CC793D"/>
    <w:rsid w:val="00CE16D4"/>
    <w:rsid w:val="00CE536B"/>
    <w:rsid w:val="00D04133"/>
    <w:rsid w:val="00D07FE5"/>
    <w:rsid w:val="00D357F1"/>
    <w:rsid w:val="00D5344B"/>
    <w:rsid w:val="00D6775D"/>
    <w:rsid w:val="00D754DC"/>
    <w:rsid w:val="00D94967"/>
    <w:rsid w:val="00DA7BDD"/>
    <w:rsid w:val="00DB647C"/>
    <w:rsid w:val="00DC6F32"/>
    <w:rsid w:val="00DD3EEB"/>
    <w:rsid w:val="00DD6F33"/>
    <w:rsid w:val="00E04A4B"/>
    <w:rsid w:val="00E360A4"/>
    <w:rsid w:val="00E51393"/>
    <w:rsid w:val="00E5565B"/>
    <w:rsid w:val="00E67135"/>
    <w:rsid w:val="00E8254E"/>
    <w:rsid w:val="00E84E7C"/>
    <w:rsid w:val="00E863B1"/>
    <w:rsid w:val="00E95B26"/>
    <w:rsid w:val="00EC198C"/>
    <w:rsid w:val="00ED0F1D"/>
    <w:rsid w:val="00ED2914"/>
    <w:rsid w:val="00ED77A8"/>
    <w:rsid w:val="00EF10AB"/>
    <w:rsid w:val="00EF6E33"/>
    <w:rsid w:val="00F0110D"/>
    <w:rsid w:val="00F0132F"/>
    <w:rsid w:val="00F065AF"/>
    <w:rsid w:val="00F173AA"/>
    <w:rsid w:val="00F2349D"/>
    <w:rsid w:val="00F852FE"/>
    <w:rsid w:val="00F8706A"/>
    <w:rsid w:val="00F93A30"/>
    <w:rsid w:val="00F95D0B"/>
    <w:rsid w:val="00FA7EB1"/>
    <w:rsid w:val="00FB51A8"/>
    <w:rsid w:val="00FB58E4"/>
    <w:rsid w:val="00FB6B11"/>
    <w:rsid w:val="00FC6089"/>
    <w:rsid w:val="00FD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color="#396" strokecolor="white">
      <v:fill color="#396"/>
      <v:stroke color="white" weight="0"/>
    </o:shapedefaults>
    <o:shapelayout v:ext="edit">
      <o:idmap v:ext="edit" data="2"/>
    </o:shapelayout>
  </w:shapeDefaults>
  <w:decimalSymbol w:val="."/>
  <w:listSeparator w:val=","/>
  <w14:docId w14:val="1E381C4A"/>
  <w15:docId w15:val="{55CB84B0-CD62-4E48-9467-137213BD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D9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7BDD"/>
    <w:pPr>
      <w:spacing w:line="233" w:lineRule="auto"/>
      <w:ind w:firstLine="360"/>
      <w:jc w:val="both"/>
    </w:pPr>
  </w:style>
  <w:style w:type="paragraph" w:styleId="Caption">
    <w:name w:val="caption"/>
    <w:basedOn w:val="Normal"/>
    <w:next w:val="Normal"/>
    <w:qFormat/>
    <w:rsid w:val="0032127C"/>
    <w:pPr>
      <w:spacing w:line="233" w:lineRule="auto"/>
      <w:jc w:val="center"/>
    </w:pPr>
    <w:rPr>
      <w:b/>
      <w:sz w:val="54"/>
    </w:rPr>
  </w:style>
  <w:style w:type="paragraph" w:styleId="Header">
    <w:name w:val="header"/>
    <w:basedOn w:val="Normal"/>
    <w:rsid w:val="004C608A"/>
    <w:pPr>
      <w:tabs>
        <w:tab w:val="center" w:pos="4320"/>
        <w:tab w:val="right" w:pos="8640"/>
      </w:tabs>
    </w:pPr>
  </w:style>
  <w:style w:type="paragraph" w:styleId="Footer">
    <w:name w:val="footer"/>
    <w:basedOn w:val="Normal"/>
    <w:link w:val="FooterChar"/>
    <w:uiPriority w:val="99"/>
    <w:rsid w:val="004C608A"/>
    <w:pPr>
      <w:tabs>
        <w:tab w:val="center" w:pos="4320"/>
        <w:tab w:val="right" w:pos="8640"/>
      </w:tabs>
    </w:pPr>
  </w:style>
  <w:style w:type="character" w:styleId="Hyperlink">
    <w:name w:val="Hyperlink"/>
    <w:rsid w:val="0014587D"/>
    <w:rPr>
      <w:color w:val="0000FF"/>
      <w:u w:val="single"/>
    </w:rPr>
  </w:style>
  <w:style w:type="character" w:styleId="CommentReference">
    <w:name w:val="annotation reference"/>
    <w:uiPriority w:val="99"/>
    <w:semiHidden/>
    <w:unhideWhenUsed/>
    <w:rsid w:val="0014587D"/>
    <w:rPr>
      <w:sz w:val="16"/>
      <w:szCs w:val="16"/>
    </w:rPr>
  </w:style>
  <w:style w:type="paragraph" w:styleId="CommentText">
    <w:name w:val="annotation text"/>
    <w:basedOn w:val="Normal"/>
    <w:link w:val="CommentTextChar"/>
    <w:uiPriority w:val="99"/>
    <w:semiHidden/>
    <w:unhideWhenUsed/>
    <w:rsid w:val="0014587D"/>
    <w:rPr>
      <w:sz w:val="20"/>
    </w:rPr>
  </w:style>
  <w:style w:type="character" w:customStyle="1" w:styleId="CommentTextChar">
    <w:name w:val="Comment Text Char"/>
    <w:link w:val="CommentText"/>
    <w:uiPriority w:val="99"/>
    <w:semiHidden/>
    <w:rsid w:val="0014587D"/>
    <w:rPr>
      <w:snapToGrid w:val="0"/>
    </w:rPr>
  </w:style>
  <w:style w:type="paragraph" w:styleId="CommentSubject">
    <w:name w:val="annotation subject"/>
    <w:basedOn w:val="CommentText"/>
    <w:next w:val="CommentText"/>
    <w:link w:val="CommentSubjectChar"/>
    <w:uiPriority w:val="99"/>
    <w:semiHidden/>
    <w:unhideWhenUsed/>
    <w:rsid w:val="0014587D"/>
    <w:rPr>
      <w:b/>
      <w:bCs/>
    </w:rPr>
  </w:style>
  <w:style w:type="character" w:customStyle="1" w:styleId="CommentSubjectChar">
    <w:name w:val="Comment Subject Char"/>
    <w:link w:val="CommentSubject"/>
    <w:uiPriority w:val="99"/>
    <w:semiHidden/>
    <w:rsid w:val="0014587D"/>
    <w:rPr>
      <w:b/>
      <w:bCs/>
      <w:snapToGrid w:val="0"/>
    </w:rPr>
  </w:style>
  <w:style w:type="paragraph" w:styleId="BalloonText">
    <w:name w:val="Balloon Text"/>
    <w:basedOn w:val="Normal"/>
    <w:link w:val="BalloonTextChar"/>
    <w:uiPriority w:val="99"/>
    <w:semiHidden/>
    <w:unhideWhenUsed/>
    <w:rsid w:val="0014587D"/>
    <w:rPr>
      <w:rFonts w:ascii="Tahoma" w:hAnsi="Tahoma" w:cs="Tahoma"/>
      <w:sz w:val="16"/>
      <w:szCs w:val="16"/>
    </w:rPr>
  </w:style>
  <w:style w:type="character" w:customStyle="1" w:styleId="BalloonTextChar">
    <w:name w:val="Balloon Text Char"/>
    <w:link w:val="BalloonText"/>
    <w:uiPriority w:val="99"/>
    <w:semiHidden/>
    <w:rsid w:val="0014587D"/>
    <w:rPr>
      <w:rFonts w:ascii="Tahoma" w:hAnsi="Tahoma" w:cs="Tahoma"/>
      <w:snapToGrid w:val="0"/>
      <w:sz w:val="16"/>
      <w:szCs w:val="16"/>
    </w:rPr>
  </w:style>
  <w:style w:type="table" w:styleId="TableGrid">
    <w:name w:val="Table Grid"/>
    <w:basedOn w:val="TableNormal"/>
    <w:uiPriority w:val="59"/>
    <w:rsid w:val="00F17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3AA"/>
    <w:pPr>
      <w:ind w:left="720"/>
      <w:contextualSpacing/>
    </w:pPr>
  </w:style>
  <w:style w:type="paragraph" w:styleId="FootnoteText">
    <w:name w:val="footnote text"/>
    <w:basedOn w:val="Normal"/>
    <w:semiHidden/>
    <w:rsid w:val="00874B3C"/>
    <w:rPr>
      <w:sz w:val="20"/>
    </w:rPr>
  </w:style>
  <w:style w:type="character" w:styleId="FootnoteReference">
    <w:name w:val="footnote reference"/>
    <w:semiHidden/>
    <w:rsid w:val="00874B3C"/>
    <w:rPr>
      <w:vertAlign w:val="superscript"/>
    </w:rPr>
  </w:style>
  <w:style w:type="character" w:customStyle="1" w:styleId="FooterChar">
    <w:name w:val="Footer Char"/>
    <w:link w:val="Footer"/>
    <w:uiPriority w:val="99"/>
    <w:rsid w:val="001802BB"/>
    <w:rPr>
      <w:snapToGrid w:val="0"/>
      <w:sz w:val="24"/>
    </w:rPr>
  </w:style>
  <w:style w:type="character" w:styleId="PlaceholderText">
    <w:name w:val="Placeholder Text"/>
    <w:basedOn w:val="DefaultParagraphFont"/>
    <w:uiPriority w:val="99"/>
    <w:semiHidden/>
    <w:rsid w:val="00214D4B"/>
    <w:rPr>
      <w:color w:val="808080"/>
    </w:rPr>
  </w:style>
  <w:style w:type="paragraph" w:styleId="Revision">
    <w:name w:val="Revision"/>
    <w:hidden/>
    <w:uiPriority w:val="99"/>
    <w:semiHidden/>
    <w:rsid w:val="00B27D73"/>
    <w:rPr>
      <w:snapToGrid w:val="0"/>
      <w:sz w:val="24"/>
    </w:rPr>
  </w:style>
  <w:style w:type="character" w:styleId="UnresolvedMention">
    <w:name w:val="Unresolved Mention"/>
    <w:basedOn w:val="DefaultParagraphFont"/>
    <w:uiPriority w:val="99"/>
    <w:semiHidden/>
    <w:unhideWhenUsed/>
    <w:rsid w:val="00452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80000">
      <w:bodyDiv w:val="1"/>
      <w:marLeft w:val="0"/>
      <w:marRight w:val="0"/>
      <w:marTop w:val="0"/>
      <w:marBottom w:val="0"/>
      <w:divBdr>
        <w:top w:val="none" w:sz="0" w:space="0" w:color="auto"/>
        <w:left w:val="none" w:sz="0" w:space="0" w:color="auto"/>
        <w:bottom w:val="none" w:sz="0" w:space="0" w:color="auto"/>
        <w:right w:val="none" w:sz="0" w:space="0" w:color="auto"/>
      </w:divBdr>
    </w:div>
    <w:div w:id="18822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troitmi.gov/sites/detroitmi.localhost/files/2022-09/22-0003-INV%20Final%20Report%20w%20Attach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blek\My%20Drive\Detroit%20OIG%20Documents\Office%20Templates\OIG%20Letterhead-2021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OIG Letterhead-2021T</Template>
  <TotalTime>164</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vt:lpstr>
    </vt:vector>
  </TitlesOfParts>
  <Company>City of Detroit</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Kasha Graves</dc:creator>
  <cp:lastModifiedBy>Kamau Marable</cp:lastModifiedBy>
  <cp:revision>17</cp:revision>
  <cp:lastPrinted>2021-08-16T16:41:00Z</cp:lastPrinted>
  <dcterms:created xsi:type="dcterms:W3CDTF">2022-09-12T15:05:00Z</dcterms:created>
  <dcterms:modified xsi:type="dcterms:W3CDTF">2022-09-13T13:24:00Z</dcterms:modified>
</cp:coreProperties>
</file>