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89"/>
        <w:gridCol w:w="4005"/>
        <w:gridCol w:w="2882"/>
      </w:tblGrid>
      <w:tr w:rsidR="007C6971" w:rsidRPr="00AA4168" w:rsidTr="004C2FB9">
        <w:trPr>
          <w:trHeight w:val="2360"/>
        </w:trPr>
        <w:tc>
          <w:tcPr>
            <w:tcW w:w="2789" w:type="dxa"/>
          </w:tcPr>
          <w:p w:rsidR="007C6971" w:rsidRPr="00AA4168" w:rsidRDefault="007C6971" w:rsidP="00805105">
            <w:pPr>
              <w:rPr>
                <w:rFonts w:asciiTheme="minorHAnsi" w:hAnsiTheme="minorHAnsi" w:cstheme="minorHAnsi"/>
                <w:sz w:val="22"/>
                <w:szCs w:val="22"/>
              </w:rPr>
            </w:pPr>
          </w:p>
          <w:p w:rsidR="007C6971" w:rsidRPr="00AA4168" w:rsidRDefault="007C6971" w:rsidP="00805105">
            <w:pPr>
              <w:rPr>
                <w:rFonts w:asciiTheme="minorHAnsi" w:hAnsiTheme="minorHAnsi" w:cstheme="minorHAnsi"/>
                <w:sz w:val="22"/>
                <w:szCs w:val="22"/>
              </w:rPr>
            </w:pPr>
          </w:p>
          <w:p w:rsidR="007C6971" w:rsidRPr="00AA4168" w:rsidRDefault="007C6971" w:rsidP="00805105">
            <w:pPr>
              <w:rPr>
                <w:rFonts w:asciiTheme="minorHAnsi" w:hAnsiTheme="minorHAnsi" w:cstheme="minorHAnsi"/>
                <w:sz w:val="22"/>
                <w:szCs w:val="22"/>
              </w:rPr>
            </w:pPr>
            <w:r w:rsidRPr="00AA4168">
              <w:rPr>
                <w:rFonts w:asciiTheme="minorHAnsi" w:hAnsiTheme="minorHAnsi" w:cstheme="minorHAnsi"/>
                <w:sz w:val="22"/>
                <w:szCs w:val="22"/>
              </w:rPr>
              <w:t>Denise Fair, MPH, FACHE</w:t>
            </w:r>
          </w:p>
          <w:p w:rsidR="007C6971" w:rsidRPr="00AA4168" w:rsidRDefault="007C6971" w:rsidP="00805105">
            <w:pPr>
              <w:rPr>
                <w:rFonts w:asciiTheme="minorHAnsi" w:hAnsiTheme="minorHAnsi" w:cstheme="minorHAnsi"/>
                <w:sz w:val="22"/>
                <w:szCs w:val="22"/>
              </w:rPr>
            </w:pPr>
            <w:r w:rsidRPr="00AA4168">
              <w:rPr>
                <w:rFonts w:asciiTheme="minorHAnsi" w:hAnsiTheme="minorHAnsi" w:cstheme="minorHAnsi"/>
                <w:sz w:val="22"/>
                <w:szCs w:val="22"/>
              </w:rPr>
              <w:t>Chief Public Health Officer</w:t>
            </w:r>
          </w:p>
          <w:p w:rsidR="007C6971" w:rsidRPr="00AA4168" w:rsidRDefault="007C6971" w:rsidP="00805105">
            <w:pPr>
              <w:rPr>
                <w:rFonts w:asciiTheme="minorHAnsi" w:hAnsiTheme="minorHAnsi" w:cstheme="minorHAnsi"/>
                <w:sz w:val="22"/>
                <w:szCs w:val="22"/>
              </w:rPr>
            </w:pPr>
          </w:p>
          <w:p w:rsidR="007C6971" w:rsidRPr="00AA4168" w:rsidRDefault="007C6971" w:rsidP="00805105">
            <w:pPr>
              <w:pStyle w:val="Header"/>
              <w:pBdr>
                <w:top w:val="single" w:sz="4" w:space="1" w:color="auto"/>
                <w:left w:val="single" w:sz="4" w:space="4" w:color="auto"/>
                <w:bottom w:val="single" w:sz="4" w:space="1" w:color="auto"/>
                <w:right w:val="single" w:sz="4" w:space="4" w:color="auto"/>
              </w:pBdr>
              <w:rPr>
                <w:rFonts w:asciiTheme="minorHAnsi" w:hAnsiTheme="minorHAnsi" w:cstheme="minorHAnsi"/>
                <w:noProof/>
                <w:color w:val="004445"/>
                <w:sz w:val="22"/>
                <w:szCs w:val="22"/>
              </w:rPr>
            </w:pPr>
            <w:r w:rsidRPr="00AA4168">
              <w:rPr>
                <w:rFonts w:asciiTheme="minorHAnsi" w:hAnsiTheme="minorHAnsi" w:cstheme="minorHAnsi"/>
                <w:noProof/>
                <w:color w:val="004445"/>
                <w:sz w:val="22"/>
                <w:szCs w:val="22"/>
              </w:rPr>
              <w:t>Detroit Health Department</w:t>
            </w:r>
          </w:p>
          <w:p w:rsidR="007C6971" w:rsidRPr="00AA4168" w:rsidRDefault="007C6971" w:rsidP="00805105">
            <w:pPr>
              <w:pStyle w:val="Header"/>
              <w:pBdr>
                <w:top w:val="single" w:sz="4" w:space="1" w:color="auto"/>
                <w:left w:val="single" w:sz="4" w:space="4" w:color="auto"/>
                <w:bottom w:val="single" w:sz="4" w:space="1" w:color="auto"/>
                <w:right w:val="single" w:sz="4" w:space="4" w:color="auto"/>
              </w:pBdr>
              <w:rPr>
                <w:rFonts w:asciiTheme="minorHAnsi" w:hAnsiTheme="minorHAnsi" w:cstheme="minorHAnsi"/>
                <w:noProof/>
                <w:color w:val="004445"/>
                <w:sz w:val="22"/>
                <w:szCs w:val="22"/>
              </w:rPr>
            </w:pPr>
            <w:r w:rsidRPr="00AA4168">
              <w:rPr>
                <w:rFonts w:asciiTheme="minorHAnsi" w:hAnsiTheme="minorHAnsi" w:cstheme="minorHAnsi"/>
                <w:noProof/>
                <w:color w:val="004445"/>
                <w:sz w:val="22"/>
                <w:szCs w:val="22"/>
              </w:rPr>
              <w:t>100 Mack Avenue</w:t>
            </w:r>
            <w:r w:rsidR="00C43CAD" w:rsidRPr="00AA4168">
              <w:rPr>
                <w:rFonts w:asciiTheme="minorHAnsi" w:hAnsiTheme="minorHAnsi" w:cstheme="minorHAnsi"/>
                <w:noProof/>
                <w:color w:val="004445"/>
                <w:sz w:val="22"/>
                <w:szCs w:val="22"/>
              </w:rPr>
              <w:t>, Suite 300</w:t>
            </w:r>
          </w:p>
          <w:p w:rsidR="007C6971" w:rsidRPr="00AA4168" w:rsidRDefault="007C6971" w:rsidP="00805105">
            <w:pPr>
              <w:pStyle w:val="Header"/>
              <w:pBdr>
                <w:top w:val="single" w:sz="4" w:space="1" w:color="auto"/>
                <w:left w:val="single" w:sz="4" w:space="4" w:color="auto"/>
                <w:bottom w:val="single" w:sz="4" w:space="1" w:color="auto"/>
                <w:right w:val="single" w:sz="4" w:space="4" w:color="auto"/>
              </w:pBdr>
              <w:rPr>
                <w:rFonts w:asciiTheme="minorHAnsi" w:hAnsiTheme="minorHAnsi" w:cstheme="minorHAnsi"/>
                <w:noProof/>
                <w:color w:val="004445"/>
                <w:sz w:val="22"/>
                <w:szCs w:val="22"/>
              </w:rPr>
            </w:pPr>
            <w:r w:rsidRPr="00AA4168">
              <w:rPr>
                <w:rFonts w:asciiTheme="minorHAnsi" w:hAnsiTheme="minorHAnsi" w:cstheme="minorHAnsi"/>
                <w:noProof/>
                <w:color w:val="004445"/>
                <w:sz w:val="22"/>
                <w:szCs w:val="22"/>
              </w:rPr>
              <w:t>Detroit, Michigan 48201</w:t>
            </w:r>
          </w:p>
          <w:p w:rsidR="007C6971" w:rsidRPr="00AA4168" w:rsidRDefault="007C6971" w:rsidP="00805105">
            <w:pPr>
              <w:pStyle w:val="Header"/>
              <w:rPr>
                <w:rFonts w:asciiTheme="minorHAnsi" w:hAnsiTheme="minorHAnsi" w:cstheme="minorHAnsi"/>
                <w:sz w:val="22"/>
                <w:szCs w:val="22"/>
              </w:rPr>
            </w:pPr>
          </w:p>
        </w:tc>
        <w:tc>
          <w:tcPr>
            <w:tcW w:w="4005" w:type="dxa"/>
          </w:tcPr>
          <w:p w:rsidR="007C6971" w:rsidRPr="00AA4168" w:rsidRDefault="007C6971" w:rsidP="00805105">
            <w:pPr>
              <w:rPr>
                <w:rFonts w:asciiTheme="minorHAnsi" w:hAnsiTheme="minorHAnsi" w:cstheme="minorHAnsi"/>
                <w:sz w:val="22"/>
                <w:szCs w:val="22"/>
              </w:rPr>
            </w:pPr>
            <w:r w:rsidRPr="00AA4168">
              <w:rPr>
                <w:rFonts w:asciiTheme="minorHAnsi" w:hAnsiTheme="minorHAnsi" w:cstheme="minorHAnsi"/>
                <w:noProof/>
                <w:sz w:val="22"/>
                <w:szCs w:val="22"/>
              </w:rPr>
              <w:drawing>
                <wp:anchor distT="0" distB="0" distL="114300" distR="114300" simplePos="0" relativeHeight="251659264" behindDoc="0" locked="0" layoutInCell="1" allowOverlap="1" wp14:anchorId="43C569B1" wp14:editId="077496FA">
                  <wp:simplePos x="0" y="0"/>
                  <wp:positionH relativeFrom="column">
                    <wp:posOffset>-65405</wp:posOffset>
                  </wp:positionH>
                  <wp:positionV relativeFrom="page">
                    <wp:posOffset>0</wp:posOffset>
                  </wp:positionV>
                  <wp:extent cx="2400935" cy="1428750"/>
                  <wp:effectExtent l="0" t="0" r="0" b="0"/>
                  <wp:wrapThrough wrapText="bothSides">
                    <wp:wrapPolygon edited="0">
                      <wp:start x="0" y="0"/>
                      <wp:lineTo x="0" y="21312"/>
                      <wp:lineTo x="21423" y="21312"/>
                      <wp:lineTo x="2142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0935" cy="1428750"/>
                          </a:xfrm>
                          <a:prstGeom prst="rect">
                            <a:avLst/>
                          </a:prstGeom>
                        </pic:spPr>
                      </pic:pic>
                    </a:graphicData>
                  </a:graphic>
                  <wp14:sizeRelH relativeFrom="margin">
                    <wp14:pctWidth>0</wp14:pctWidth>
                  </wp14:sizeRelH>
                  <wp14:sizeRelV relativeFrom="margin">
                    <wp14:pctHeight>0</wp14:pctHeight>
                  </wp14:sizeRelV>
                </wp:anchor>
              </w:drawing>
            </w:r>
          </w:p>
        </w:tc>
        <w:tc>
          <w:tcPr>
            <w:tcW w:w="2882" w:type="dxa"/>
          </w:tcPr>
          <w:p w:rsidR="007C6971" w:rsidRPr="00AA4168" w:rsidRDefault="007C6971" w:rsidP="00805105">
            <w:pPr>
              <w:jc w:val="right"/>
              <w:rPr>
                <w:rFonts w:asciiTheme="minorHAnsi" w:hAnsiTheme="minorHAnsi" w:cstheme="minorHAnsi"/>
                <w:sz w:val="22"/>
                <w:szCs w:val="22"/>
              </w:rPr>
            </w:pPr>
          </w:p>
          <w:p w:rsidR="007C6971" w:rsidRPr="00AA4168" w:rsidRDefault="007C6971" w:rsidP="00805105">
            <w:pPr>
              <w:jc w:val="right"/>
              <w:rPr>
                <w:rFonts w:asciiTheme="minorHAnsi" w:hAnsiTheme="minorHAnsi" w:cstheme="minorHAnsi"/>
                <w:sz w:val="22"/>
                <w:szCs w:val="22"/>
              </w:rPr>
            </w:pPr>
          </w:p>
          <w:p w:rsidR="007C6971" w:rsidRPr="00AA4168" w:rsidRDefault="007C6971" w:rsidP="00805105">
            <w:pPr>
              <w:jc w:val="right"/>
              <w:rPr>
                <w:rFonts w:asciiTheme="minorHAnsi" w:hAnsiTheme="minorHAnsi" w:cstheme="minorHAnsi"/>
                <w:sz w:val="22"/>
                <w:szCs w:val="22"/>
              </w:rPr>
            </w:pPr>
            <w:r w:rsidRPr="00AA4168">
              <w:rPr>
                <w:rFonts w:asciiTheme="minorHAnsi" w:hAnsiTheme="minorHAnsi" w:cstheme="minorHAnsi"/>
                <w:sz w:val="22"/>
                <w:szCs w:val="22"/>
              </w:rPr>
              <w:t>Najibah Rehman, MD, MPH</w:t>
            </w:r>
          </w:p>
          <w:p w:rsidR="007C6971" w:rsidRPr="00AA4168" w:rsidRDefault="007C6971" w:rsidP="00805105">
            <w:pPr>
              <w:jc w:val="right"/>
              <w:rPr>
                <w:rFonts w:asciiTheme="minorHAnsi" w:hAnsiTheme="minorHAnsi" w:cstheme="minorHAnsi"/>
                <w:sz w:val="22"/>
                <w:szCs w:val="22"/>
              </w:rPr>
            </w:pPr>
            <w:r w:rsidRPr="00AA4168">
              <w:rPr>
                <w:rFonts w:asciiTheme="minorHAnsi" w:hAnsiTheme="minorHAnsi" w:cstheme="minorHAnsi"/>
                <w:sz w:val="22"/>
                <w:szCs w:val="22"/>
              </w:rPr>
              <w:t>Medical Director</w:t>
            </w:r>
          </w:p>
          <w:p w:rsidR="007C6971" w:rsidRPr="00AA4168" w:rsidRDefault="007C6971" w:rsidP="00805105">
            <w:pPr>
              <w:rPr>
                <w:rFonts w:asciiTheme="minorHAnsi" w:hAnsiTheme="minorHAnsi" w:cstheme="minorHAnsi"/>
                <w:sz w:val="22"/>
                <w:szCs w:val="22"/>
              </w:rPr>
            </w:pPr>
          </w:p>
          <w:p w:rsidR="007C6971" w:rsidRPr="00AA4168" w:rsidRDefault="007C6971" w:rsidP="00805105">
            <w:pPr>
              <w:pStyle w:val="Header"/>
              <w:pBdr>
                <w:top w:val="single" w:sz="4" w:space="1" w:color="auto"/>
                <w:left w:val="single" w:sz="4" w:space="4" w:color="auto"/>
                <w:bottom w:val="single" w:sz="4" w:space="1" w:color="auto"/>
                <w:right w:val="single" w:sz="4" w:space="4" w:color="auto"/>
              </w:pBdr>
              <w:jc w:val="right"/>
              <w:rPr>
                <w:rFonts w:asciiTheme="minorHAnsi" w:hAnsiTheme="minorHAnsi" w:cstheme="minorHAnsi"/>
                <w:noProof/>
                <w:color w:val="004445"/>
                <w:sz w:val="22"/>
                <w:szCs w:val="22"/>
              </w:rPr>
            </w:pPr>
            <w:r w:rsidRPr="00AA4168">
              <w:rPr>
                <w:rFonts w:asciiTheme="minorHAnsi" w:hAnsiTheme="minorHAnsi" w:cstheme="minorHAnsi"/>
                <w:noProof/>
                <w:color w:val="004445"/>
                <w:sz w:val="22"/>
                <w:szCs w:val="22"/>
              </w:rPr>
              <w:t>Phone 313•876•4000</w:t>
            </w:r>
          </w:p>
          <w:p w:rsidR="007C6971" w:rsidRPr="00AA4168" w:rsidRDefault="007C6971" w:rsidP="00805105">
            <w:pPr>
              <w:pStyle w:val="Header"/>
              <w:pBdr>
                <w:top w:val="single" w:sz="4" w:space="1" w:color="auto"/>
                <w:left w:val="single" w:sz="4" w:space="4" w:color="auto"/>
                <w:bottom w:val="single" w:sz="4" w:space="1" w:color="auto"/>
                <w:right w:val="single" w:sz="4" w:space="4" w:color="auto"/>
              </w:pBdr>
              <w:jc w:val="right"/>
              <w:rPr>
                <w:rFonts w:asciiTheme="minorHAnsi" w:hAnsiTheme="minorHAnsi" w:cstheme="minorHAnsi"/>
                <w:noProof/>
                <w:color w:val="004445"/>
                <w:sz w:val="22"/>
                <w:szCs w:val="22"/>
              </w:rPr>
            </w:pPr>
            <w:r w:rsidRPr="00AA4168">
              <w:rPr>
                <w:rFonts w:asciiTheme="minorHAnsi" w:hAnsiTheme="minorHAnsi" w:cstheme="minorHAnsi"/>
                <w:noProof/>
                <w:color w:val="004445"/>
                <w:sz w:val="22"/>
                <w:szCs w:val="22"/>
              </w:rPr>
              <w:t xml:space="preserve">Fax 313•877•9244 </w:t>
            </w:r>
          </w:p>
          <w:p w:rsidR="007C6971" w:rsidRPr="00AA4168" w:rsidRDefault="007C6971" w:rsidP="00805105">
            <w:pPr>
              <w:pStyle w:val="Header"/>
              <w:pBdr>
                <w:top w:val="single" w:sz="4" w:space="1" w:color="auto"/>
                <w:left w:val="single" w:sz="4" w:space="4" w:color="auto"/>
                <w:bottom w:val="single" w:sz="4" w:space="1" w:color="auto"/>
                <w:right w:val="single" w:sz="4" w:space="4" w:color="auto"/>
              </w:pBdr>
              <w:jc w:val="right"/>
              <w:rPr>
                <w:rFonts w:asciiTheme="minorHAnsi" w:hAnsiTheme="minorHAnsi" w:cstheme="minorHAnsi"/>
                <w:noProof/>
                <w:color w:val="004445"/>
                <w:sz w:val="22"/>
                <w:szCs w:val="22"/>
              </w:rPr>
            </w:pPr>
            <w:r w:rsidRPr="00AA4168">
              <w:rPr>
                <w:rFonts w:asciiTheme="minorHAnsi" w:hAnsiTheme="minorHAnsi" w:cstheme="minorHAnsi"/>
                <w:noProof/>
                <w:color w:val="004445"/>
                <w:sz w:val="22"/>
                <w:szCs w:val="22"/>
              </w:rPr>
              <w:t xml:space="preserve">www.detroitmi.gov/health </w:t>
            </w:r>
          </w:p>
          <w:p w:rsidR="007C6971" w:rsidRPr="00AA4168" w:rsidRDefault="007C6971" w:rsidP="00805105">
            <w:pPr>
              <w:rPr>
                <w:rFonts w:asciiTheme="minorHAnsi" w:hAnsiTheme="minorHAnsi" w:cstheme="minorHAnsi"/>
                <w:sz w:val="22"/>
                <w:szCs w:val="22"/>
              </w:rPr>
            </w:pPr>
          </w:p>
        </w:tc>
      </w:tr>
    </w:tbl>
    <w:p w:rsidR="001876A6" w:rsidRPr="001876A6" w:rsidRDefault="001876A6" w:rsidP="001876A6">
      <w:pPr>
        <w:spacing w:after="160" w:line="259" w:lineRule="auto"/>
        <w:jc w:val="center"/>
        <w:rPr>
          <w:rFonts w:asciiTheme="minorHAnsi" w:hAnsiTheme="minorHAnsi" w:cstheme="minorBidi"/>
          <w:b/>
          <w:sz w:val="22"/>
          <w:szCs w:val="22"/>
        </w:rPr>
      </w:pPr>
      <w:r w:rsidRPr="001876A6">
        <w:rPr>
          <w:rFonts w:asciiTheme="minorHAnsi" w:hAnsiTheme="minorHAnsi" w:cstheme="minorBidi"/>
          <w:b/>
          <w:sz w:val="22"/>
          <w:szCs w:val="22"/>
        </w:rPr>
        <w:t>Detroit Health Department Recommendations for Community Response to Coronavirus</w:t>
      </w:r>
    </w:p>
    <w:p w:rsidR="001876A6" w:rsidRPr="001876A6" w:rsidRDefault="001876A6" w:rsidP="001876A6">
      <w:pPr>
        <w:spacing w:after="160" w:line="259" w:lineRule="auto"/>
        <w:rPr>
          <w:rFonts w:asciiTheme="minorHAnsi" w:hAnsiTheme="minorHAnsi" w:cstheme="minorBidi"/>
          <w:sz w:val="22"/>
          <w:szCs w:val="22"/>
        </w:rPr>
      </w:pPr>
      <w:r w:rsidRPr="001876A6">
        <w:rPr>
          <w:rFonts w:asciiTheme="minorHAnsi" w:hAnsiTheme="minorHAnsi" w:cstheme="minorBidi"/>
          <w:sz w:val="22"/>
          <w:szCs w:val="22"/>
        </w:rPr>
        <w:t xml:space="preserve">These are the recommendations of the Detroit Health Department in response to questions we have received in the last couple of days.  We are deeply grateful to Dr. Marcus </w:t>
      </w:r>
      <w:proofErr w:type="spellStart"/>
      <w:r w:rsidRPr="001876A6">
        <w:rPr>
          <w:rFonts w:asciiTheme="minorHAnsi" w:hAnsiTheme="minorHAnsi" w:cstheme="minorBidi"/>
          <w:sz w:val="22"/>
          <w:szCs w:val="22"/>
        </w:rPr>
        <w:t>Zervos</w:t>
      </w:r>
      <w:proofErr w:type="spellEnd"/>
      <w:r w:rsidRPr="001876A6">
        <w:rPr>
          <w:rFonts w:asciiTheme="minorHAnsi" w:hAnsiTheme="minorHAnsi" w:cstheme="minorBidi"/>
          <w:sz w:val="22"/>
          <w:szCs w:val="22"/>
        </w:rPr>
        <w:t>, the Division Head of Infectious Disease at the Henry Ford Health System and Assistant Dean of Global Affairs for Wayne State Medical School.</w:t>
      </w:r>
    </w:p>
    <w:p w:rsidR="001876A6" w:rsidRPr="001876A6" w:rsidRDefault="001876A6" w:rsidP="001876A6">
      <w:pPr>
        <w:spacing w:after="160" w:line="259" w:lineRule="auto"/>
        <w:rPr>
          <w:rFonts w:asciiTheme="minorHAnsi" w:hAnsiTheme="minorHAnsi" w:cstheme="minorBidi"/>
          <w:b/>
          <w:sz w:val="22"/>
          <w:szCs w:val="22"/>
        </w:rPr>
      </w:pPr>
      <w:r w:rsidRPr="001876A6">
        <w:rPr>
          <w:rFonts w:asciiTheme="minorHAnsi" w:hAnsiTheme="minorHAnsi" w:cstheme="minorBidi"/>
          <w:b/>
          <w:sz w:val="22"/>
          <w:szCs w:val="22"/>
        </w:rPr>
        <w:t>Schools</w:t>
      </w:r>
      <w:bookmarkStart w:id="0" w:name="_GoBack"/>
      <w:bookmarkEnd w:id="0"/>
    </w:p>
    <w:p w:rsidR="001876A6" w:rsidRPr="00AB4818" w:rsidRDefault="001876A6" w:rsidP="00AB4818">
      <w:pPr>
        <w:pStyle w:val="ListParagraph"/>
        <w:numPr>
          <w:ilvl w:val="0"/>
          <w:numId w:val="13"/>
        </w:numPr>
        <w:spacing w:after="160" w:line="259" w:lineRule="auto"/>
        <w:rPr>
          <w:rFonts w:asciiTheme="minorHAnsi" w:hAnsiTheme="minorHAnsi" w:cstheme="minorBidi"/>
          <w:sz w:val="22"/>
          <w:szCs w:val="22"/>
        </w:rPr>
      </w:pPr>
      <w:r w:rsidRPr="00AB4818">
        <w:rPr>
          <w:rFonts w:asciiTheme="minorHAnsi" w:hAnsiTheme="minorHAnsi" w:cstheme="minorBidi"/>
          <w:sz w:val="22"/>
          <w:szCs w:val="22"/>
        </w:rPr>
        <w:t>School closures are not recommended at this time.  If there is evidence of community spread of the Coronavirus in Detroit in the future, the recommendation may be revised when the medical evidence justifies.</w:t>
      </w:r>
    </w:p>
    <w:p w:rsidR="001876A6" w:rsidRPr="00AB4818" w:rsidRDefault="001876A6" w:rsidP="00AB4818">
      <w:pPr>
        <w:pStyle w:val="ListParagraph"/>
        <w:numPr>
          <w:ilvl w:val="0"/>
          <w:numId w:val="13"/>
        </w:numPr>
        <w:spacing w:after="160" w:line="259" w:lineRule="auto"/>
        <w:rPr>
          <w:rFonts w:asciiTheme="minorHAnsi" w:hAnsiTheme="minorHAnsi" w:cstheme="minorBidi"/>
          <w:sz w:val="22"/>
          <w:szCs w:val="22"/>
        </w:rPr>
      </w:pPr>
      <w:r w:rsidRPr="00AB4818">
        <w:rPr>
          <w:rFonts w:asciiTheme="minorHAnsi" w:hAnsiTheme="minorHAnsi" w:cstheme="minorBidi"/>
          <w:sz w:val="22"/>
          <w:szCs w:val="22"/>
        </w:rPr>
        <w:t>In the meantime, schools should follow the operating guidelines provide by the State Health Department (</w:t>
      </w:r>
      <w:hyperlink r:id="rId9" w:history="1">
        <w:r w:rsidRPr="00AB4818">
          <w:rPr>
            <w:rFonts w:asciiTheme="minorHAnsi" w:hAnsiTheme="minorHAnsi" w:cstheme="minorBidi"/>
            <w:color w:val="0563C1" w:themeColor="hyperlink"/>
            <w:sz w:val="22"/>
            <w:szCs w:val="22"/>
            <w:u w:val="single"/>
          </w:rPr>
          <w:t>link</w:t>
        </w:r>
      </w:hyperlink>
      <w:r w:rsidRPr="00AB4818">
        <w:rPr>
          <w:rFonts w:asciiTheme="minorHAnsi" w:hAnsiTheme="minorHAnsi" w:cstheme="minorBidi"/>
          <w:sz w:val="22"/>
          <w:szCs w:val="22"/>
        </w:rPr>
        <w:t>), including restriction of assemblies, tight gatherings in cafeterias, and enhanced cleaning protocols.</w:t>
      </w:r>
    </w:p>
    <w:p w:rsidR="001876A6" w:rsidRPr="00AB4818" w:rsidRDefault="001876A6" w:rsidP="00AB4818">
      <w:pPr>
        <w:pStyle w:val="ListParagraph"/>
        <w:numPr>
          <w:ilvl w:val="0"/>
          <w:numId w:val="13"/>
        </w:numPr>
        <w:spacing w:after="160" w:line="259" w:lineRule="auto"/>
        <w:rPr>
          <w:rFonts w:asciiTheme="minorHAnsi" w:hAnsiTheme="minorHAnsi" w:cstheme="minorBidi"/>
          <w:sz w:val="22"/>
          <w:szCs w:val="22"/>
        </w:rPr>
      </w:pPr>
      <w:r w:rsidRPr="00AB4818">
        <w:rPr>
          <w:rFonts w:asciiTheme="minorHAnsi" w:hAnsiTheme="minorHAnsi" w:cstheme="minorBidi"/>
          <w:sz w:val="22"/>
          <w:szCs w:val="22"/>
        </w:rPr>
        <w:t>Students or faculty members who are sick should not attend school.</w:t>
      </w:r>
    </w:p>
    <w:p w:rsidR="001876A6" w:rsidRPr="001876A6" w:rsidRDefault="001876A6" w:rsidP="001876A6">
      <w:pPr>
        <w:spacing w:after="160" w:line="259" w:lineRule="auto"/>
        <w:rPr>
          <w:rFonts w:asciiTheme="minorHAnsi" w:hAnsiTheme="minorHAnsi" w:cstheme="minorBidi"/>
          <w:b/>
          <w:sz w:val="22"/>
          <w:szCs w:val="22"/>
        </w:rPr>
      </w:pPr>
      <w:r w:rsidRPr="001876A6">
        <w:rPr>
          <w:rFonts w:asciiTheme="minorHAnsi" w:hAnsiTheme="minorHAnsi" w:cstheme="minorBidi"/>
          <w:b/>
          <w:sz w:val="22"/>
          <w:szCs w:val="22"/>
        </w:rPr>
        <w:t xml:space="preserve"> Churches</w:t>
      </w:r>
    </w:p>
    <w:p w:rsidR="001876A6" w:rsidRPr="001876A6" w:rsidRDefault="001876A6" w:rsidP="001876A6">
      <w:pPr>
        <w:numPr>
          <w:ilvl w:val="0"/>
          <w:numId w:val="9"/>
        </w:numPr>
        <w:spacing w:after="160" w:line="259" w:lineRule="auto"/>
        <w:contextualSpacing/>
        <w:rPr>
          <w:rFonts w:asciiTheme="minorHAnsi" w:hAnsiTheme="minorHAnsi" w:cstheme="minorBidi"/>
          <w:sz w:val="22"/>
          <w:szCs w:val="22"/>
        </w:rPr>
      </w:pPr>
      <w:r w:rsidRPr="001876A6">
        <w:rPr>
          <w:rFonts w:asciiTheme="minorHAnsi" w:hAnsiTheme="minorHAnsi" w:cstheme="minorBidi"/>
          <w:sz w:val="22"/>
          <w:szCs w:val="22"/>
        </w:rPr>
        <w:t>Church services should be held only in compliance with State Health Department guidelines (</w:t>
      </w:r>
      <w:hyperlink r:id="rId10" w:history="1">
        <w:r w:rsidRPr="001876A6">
          <w:rPr>
            <w:rFonts w:asciiTheme="minorHAnsi" w:hAnsiTheme="minorHAnsi" w:cstheme="minorBidi"/>
            <w:color w:val="0563C1" w:themeColor="hyperlink"/>
            <w:sz w:val="22"/>
            <w:szCs w:val="22"/>
            <w:u w:val="single"/>
          </w:rPr>
          <w:t>link</w:t>
        </w:r>
      </w:hyperlink>
      <w:r w:rsidRPr="001876A6">
        <w:rPr>
          <w:rFonts w:asciiTheme="minorHAnsi" w:hAnsiTheme="minorHAnsi" w:cstheme="minorBidi"/>
          <w:sz w:val="22"/>
          <w:szCs w:val="22"/>
        </w:rPr>
        <w:t>), including the use of hand sanitizers, restrictions on physical contact during services, and measures to provide as much space as possible around congregants. Churches should use their judgment as to whether to hold services.</w:t>
      </w:r>
    </w:p>
    <w:p w:rsidR="001876A6" w:rsidRPr="001876A6" w:rsidRDefault="001876A6" w:rsidP="001876A6">
      <w:pPr>
        <w:numPr>
          <w:ilvl w:val="0"/>
          <w:numId w:val="9"/>
        </w:numPr>
        <w:spacing w:after="160" w:line="259" w:lineRule="auto"/>
        <w:contextualSpacing/>
        <w:rPr>
          <w:rFonts w:asciiTheme="minorHAnsi" w:hAnsiTheme="minorHAnsi" w:cstheme="minorBidi"/>
          <w:sz w:val="22"/>
          <w:szCs w:val="22"/>
        </w:rPr>
      </w:pPr>
      <w:r w:rsidRPr="001876A6">
        <w:rPr>
          <w:rFonts w:asciiTheme="minorHAnsi" w:hAnsiTheme="minorHAnsi" w:cstheme="minorBidi"/>
          <w:sz w:val="22"/>
          <w:szCs w:val="22"/>
        </w:rPr>
        <w:t>If there is evidence of community spread of the Coronavirus in Detroit in the future, the recommendation may be revised when the medical evidence justifies.</w:t>
      </w:r>
    </w:p>
    <w:p w:rsidR="001876A6" w:rsidRPr="001876A6" w:rsidRDefault="001876A6" w:rsidP="001876A6">
      <w:pPr>
        <w:numPr>
          <w:ilvl w:val="0"/>
          <w:numId w:val="9"/>
        </w:numPr>
        <w:spacing w:after="160" w:line="259" w:lineRule="auto"/>
        <w:contextualSpacing/>
        <w:rPr>
          <w:rFonts w:asciiTheme="minorHAnsi" w:hAnsiTheme="minorHAnsi" w:cstheme="minorBidi"/>
          <w:sz w:val="22"/>
          <w:szCs w:val="22"/>
        </w:rPr>
      </w:pPr>
      <w:r w:rsidRPr="001876A6">
        <w:rPr>
          <w:rFonts w:asciiTheme="minorHAnsi" w:hAnsiTheme="minorHAnsi" w:cstheme="minorBidi"/>
          <w:sz w:val="22"/>
          <w:szCs w:val="22"/>
        </w:rPr>
        <w:t>Sick congregants should remain at home to prevent the spread of illness</w:t>
      </w:r>
    </w:p>
    <w:p w:rsidR="001876A6" w:rsidRPr="001876A6" w:rsidRDefault="001876A6" w:rsidP="001876A6">
      <w:pPr>
        <w:spacing w:after="160" w:line="259" w:lineRule="auto"/>
        <w:rPr>
          <w:rFonts w:asciiTheme="minorHAnsi" w:hAnsiTheme="minorHAnsi" w:cstheme="minorBidi"/>
          <w:b/>
          <w:sz w:val="22"/>
          <w:szCs w:val="22"/>
        </w:rPr>
      </w:pPr>
      <w:r w:rsidRPr="001876A6">
        <w:rPr>
          <w:rFonts w:asciiTheme="minorHAnsi" w:hAnsiTheme="minorHAnsi" w:cstheme="minorBidi"/>
          <w:b/>
          <w:sz w:val="22"/>
          <w:szCs w:val="22"/>
        </w:rPr>
        <w:t>Measures to minimize the spread of Coronavirus</w:t>
      </w:r>
    </w:p>
    <w:p w:rsidR="001876A6" w:rsidRPr="001876A6" w:rsidRDefault="001876A6" w:rsidP="001876A6">
      <w:pPr>
        <w:numPr>
          <w:ilvl w:val="0"/>
          <w:numId w:val="10"/>
        </w:numPr>
        <w:spacing w:after="160" w:line="259" w:lineRule="auto"/>
        <w:contextualSpacing/>
        <w:rPr>
          <w:rFonts w:asciiTheme="minorHAnsi" w:hAnsiTheme="minorHAnsi" w:cstheme="minorBidi"/>
          <w:sz w:val="22"/>
          <w:szCs w:val="22"/>
        </w:rPr>
      </w:pPr>
      <w:r w:rsidRPr="001876A6">
        <w:rPr>
          <w:rFonts w:asciiTheme="minorHAnsi" w:hAnsiTheme="minorHAnsi" w:cstheme="minorBidi"/>
          <w:sz w:val="22"/>
          <w:szCs w:val="22"/>
        </w:rPr>
        <w:t>Primary contact:</w:t>
      </w:r>
    </w:p>
    <w:p w:rsidR="001876A6" w:rsidRPr="001876A6" w:rsidRDefault="001876A6" w:rsidP="001876A6">
      <w:pPr>
        <w:numPr>
          <w:ilvl w:val="0"/>
          <w:numId w:val="11"/>
        </w:numPr>
        <w:spacing w:after="160" w:line="259" w:lineRule="auto"/>
        <w:contextualSpacing/>
        <w:rPr>
          <w:rFonts w:asciiTheme="minorHAnsi" w:hAnsiTheme="minorHAnsi" w:cstheme="minorBidi"/>
          <w:sz w:val="22"/>
          <w:szCs w:val="22"/>
        </w:rPr>
      </w:pPr>
      <w:r w:rsidRPr="001876A6">
        <w:rPr>
          <w:rFonts w:asciiTheme="minorHAnsi" w:hAnsiTheme="minorHAnsi" w:cstheme="minorBidi"/>
          <w:sz w:val="22"/>
          <w:szCs w:val="22"/>
        </w:rPr>
        <w:t>If you have been in direct contact with someone who has been diagnosed with COVID-19, then you should self-quarantine for 14 days from the time of the exposure.  Direct contact generally</w:t>
      </w:r>
      <w:r>
        <w:rPr>
          <w:rFonts w:asciiTheme="minorHAnsi" w:hAnsiTheme="minorHAnsi" w:cstheme="minorBidi"/>
          <w:sz w:val="22"/>
          <w:szCs w:val="22"/>
        </w:rPr>
        <w:t xml:space="preserve"> means</w:t>
      </w:r>
      <w:r w:rsidRPr="001876A6">
        <w:rPr>
          <w:rFonts w:asciiTheme="minorHAnsi" w:hAnsiTheme="minorHAnsi" w:cstheme="minorBidi"/>
          <w:sz w:val="22"/>
          <w:szCs w:val="22"/>
        </w:rPr>
        <w:t xml:space="preserve"> being within 6 feet of the infected person where you may have been subject to coughing, sneezing, or close contact.</w:t>
      </w:r>
    </w:p>
    <w:p w:rsidR="001876A6" w:rsidRPr="001876A6" w:rsidRDefault="001876A6" w:rsidP="001876A6">
      <w:pPr>
        <w:numPr>
          <w:ilvl w:val="0"/>
          <w:numId w:val="11"/>
        </w:numPr>
        <w:spacing w:after="160" w:line="259" w:lineRule="auto"/>
        <w:contextualSpacing/>
        <w:rPr>
          <w:rFonts w:asciiTheme="minorHAnsi" w:hAnsiTheme="minorHAnsi" w:cstheme="minorBidi"/>
          <w:sz w:val="22"/>
          <w:szCs w:val="22"/>
        </w:rPr>
      </w:pPr>
      <w:r w:rsidRPr="001876A6">
        <w:rPr>
          <w:rFonts w:asciiTheme="minorHAnsi" w:hAnsiTheme="minorHAnsi" w:cstheme="minorBidi"/>
          <w:sz w:val="22"/>
          <w:szCs w:val="22"/>
        </w:rPr>
        <w:t>If you have been in direct contact with someone who has symptoms of COVID-19 and is being tested, then you should self-quarantine until the results of the test have been confirmed.</w:t>
      </w:r>
    </w:p>
    <w:p w:rsidR="001876A6" w:rsidRPr="001876A6" w:rsidRDefault="001876A6" w:rsidP="001876A6">
      <w:pPr>
        <w:numPr>
          <w:ilvl w:val="0"/>
          <w:numId w:val="10"/>
        </w:numPr>
        <w:spacing w:after="160" w:line="259" w:lineRule="auto"/>
        <w:contextualSpacing/>
        <w:rPr>
          <w:rFonts w:asciiTheme="minorHAnsi" w:hAnsiTheme="minorHAnsi" w:cstheme="minorBidi"/>
          <w:sz w:val="22"/>
          <w:szCs w:val="22"/>
        </w:rPr>
      </w:pPr>
      <w:r w:rsidRPr="001876A6">
        <w:rPr>
          <w:rFonts w:asciiTheme="minorHAnsi" w:hAnsiTheme="minorHAnsi" w:cstheme="minorBidi"/>
          <w:sz w:val="22"/>
          <w:szCs w:val="22"/>
        </w:rPr>
        <w:t>Secondary contact:</w:t>
      </w:r>
    </w:p>
    <w:p w:rsidR="001876A6" w:rsidRPr="001876A6" w:rsidRDefault="001876A6" w:rsidP="001876A6">
      <w:pPr>
        <w:numPr>
          <w:ilvl w:val="0"/>
          <w:numId w:val="12"/>
        </w:numPr>
        <w:spacing w:after="160" w:line="259" w:lineRule="auto"/>
        <w:contextualSpacing/>
        <w:rPr>
          <w:rFonts w:asciiTheme="minorHAnsi" w:hAnsiTheme="minorHAnsi" w:cstheme="minorBidi"/>
          <w:sz w:val="22"/>
          <w:szCs w:val="22"/>
        </w:rPr>
      </w:pPr>
      <w:r w:rsidRPr="001876A6">
        <w:rPr>
          <w:rFonts w:asciiTheme="minorHAnsi" w:hAnsiTheme="minorHAnsi" w:cstheme="minorBidi"/>
          <w:sz w:val="22"/>
          <w:szCs w:val="22"/>
        </w:rPr>
        <w:t>If you hav</w:t>
      </w:r>
      <w:r>
        <w:rPr>
          <w:rFonts w:asciiTheme="minorHAnsi" w:hAnsiTheme="minorHAnsi" w:cstheme="minorBidi"/>
          <w:sz w:val="22"/>
          <w:szCs w:val="22"/>
        </w:rPr>
        <w:t>e not had contact with the COVID</w:t>
      </w:r>
      <w:r w:rsidRPr="001876A6">
        <w:rPr>
          <w:rFonts w:asciiTheme="minorHAnsi" w:hAnsiTheme="minorHAnsi" w:cstheme="minorBidi"/>
          <w:sz w:val="22"/>
          <w:szCs w:val="22"/>
        </w:rPr>
        <w:t>-19 patients, but someone close to you has, you are considered to have secondary contact.  If your only contact has been secondary contact, it is not recommended that you self-quarantine.  A person who had secondary contract should see a doctor promptly if you develop symptoms of fever, cough, or shortness of breath.</w:t>
      </w:r>
    </w:p>
    <w:p w:rsidR="001876A6" w:rsidRPr="001876A6" w:rsidRDefault="001876A6" w:rsidP="001876A6">
      <w:pPr>
        <w:spacing w:after="160" w:line="259" w:lineRule="auto"/>
        <w:rPr>
          <w:rFonts w:asciiTheme="minorHAnsi" w:hAnsiTheme="minorHAnsi" w:cstheme="minorBidi"/>
          <w:b/>
          <w:sz w:val="22"/>
          <w:szCs w:val="22"/>
        </w:rPr>
      </w:pPr>
      <w:r w:rsidRPr="001876A6">
        <w:rPr>
          <w:rFonts w:asciiTheme="minorHAnsi" w:hAnsiTheme="minorHAnsi" w:cstheme="minorBidi"/>
          <w:b/>
          <w:sz w:val="22"/>
          <w:szCs w:val="22"/>
        </w:rPr>
        <w:t>Resources</w:t>
      </w:r>
    </w:p>
    <w:p w:rsidR="001876A6" w:rsidRPr="001876A6" w:rsidRDefault="001876A6" w:rsidP="001876A6">
      <w:pPr>
        <w:numPr>
          <w:ilvl w:val="0"/>
          <w:numId w:val="10"/>
        </w:numPr>
        <w:spacing w:after="160" w:line="259" w:lineRule="auto"/>
        <w:contextualSpacing/>
        <w:rPr>
          <w:rFonts w:asciiTheme="minorHAnsi" w:hAnsiTheme="minorHAnsi" w:cstheme="minorBidi"/>
          <w:sz w:val="22"/>
          <w:szCs w:val="22"/>
        </w:rPr>
      </w:pPr>
      <w:r w:rsidRPr="001876A6">
        <w:rPr>
          <w:rFonts w:asciiTheme="minorHAnsi" w:hAnsiTheme="minorHAnsi" w:cstheme="minorBidi"/>
          <w:sz w:val="22"/>
          <w:szCs w:val="22"/>
        </w:rPr>
        <w:t xml:space="preserve">CDC Guidance for Administrators of US Childcare Programs and K-12 Schools: </w:t>
      </w:r>
      <w:hyperlink r:id="rId11" w:history="1">
        <w:r w:rsidRPr="001876A6">
          <w:rPr>
            <w:rFonts w:asciiTheme="minorHAnsi" w:hAnsiTheme="minorHAnsi" w:cstheme="minorBidi"/>
            <w:color w:val="0000FF"/>
            <w:sz w:val="22"/>
            <w:szCs w:val="22"/>
            <w:u w:val="single"/>
          </w:rPr>
          <w:t>https://www.cdc.gov/coronavirus/2019-ncov/community/schools-childcare/guidance-for-schools.html?CDC_AA_refVal=https%3A%2F%2Fwww.cdc.gov%2Fcoronavirus%2F2019-ncov%2Fspecific-groups%2Fguidance-for-schools.html</w:t>
        </w:r>
      </w:hyperlink>
    </w:p>
    <w:p w:rsidR="001876A6" w:rsidRPr="001876A6" w:rsidRDefault="001876A6" w:rsidP="001876A6">
      <w:pPr>
        <w:numPr>
          <w:ilvl w:val="0"/>
          <w:numId w:val="10"/>
        </w:numPr>
        <w:spacing w:after="160" w:line="259" w:lineRule="auto"/>
        <w:contextualSpacing/>
        <w:rPr>
          <w:rFonts w:asciiTheme="minorHAnsi" w:hAnsiTheme="minorHAnsi" w:cstheme="minorBidi"/>
          <w:sz w:val="22"/>
          <w:szCs w:val="22"/>
        </w:rPr>
      </w:pPr>
      <w:r w:rsidRPr="001876A6">
        <w:rPr>
          <w:rFonts w:asciiTheme="minorHAnsi" w:hAnsiTheme="minorHAnsi" w:cstheme="minorBidi"/>
          <w:sz w:val="22"/>
          <w:szCs w:val="22"/>
        </w:rPr>
        <w:t xml:space="preserve">CDC Guidance for Community and Faith Based Organizations: </w:t>
      </w:r>
      <w:hyperlink r:id="rId12" w:history="1">
        <w:r w:rsidRPr="001876A6">
          <w:rPr>
            <w:rFonts w:asciiTheme="minorHAnsi" w:hAnsiTheme="minorHAnsi" w:cstheme="minorBidi"/>
            <w:color w:val="0000FF"/>
            <w:sz w:val="22"/>
            <w:szCs w:val="22"/>
            <w:u w:val="single"/>
          </w:rPr>
          <w:t>https://www.cdc.gov/coronavirus/2019-ncov/community/organizations/guidance-community-faith-organizations.html</w:t>
        </w:r>
      </w:hyperlink>
    </w:p>
    <w:p w:rsidR="006825D6" w:rsidRPr="00AA4168" w:rsidRDefault="006825D6" w:rsidP="00805105">
      <w:pPr>
        <w:rPr>
          <w:rFonts w:asciiTheme="minorHAnsi" w:hAnsiTheme="minorHAnsi" w:cstheme="minorHAnsi"/>
          <w:sz w:val="22"/>
          <w:szCs w:val="22"/>
        </w:rPr>
      </w:pPr>
    </w:p>
    <w:sectPr w:rsidR="006825D6" w:rsidRPr="00AA4168" w:rsidSect="007C6971">
      <w:headerReference w:type="default" r:id="rId13"/>
      <w:pgSz w:w="12240" w:h="15840"/>
      <w:pgMar w:top="18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0E4" w:rsidRDefault="00FC00E4" w:rsidP="00E60246">
      <w:r>
        <w:separator/>
      </w:r>
    </w:p>
  </w:endnote>
  <w:endnote w:type="continuationSeparator" w:id="0">
    <w:p w:rsidR="00FC00E4" w:rsidRDefault="00FC00E4" w:rsidP="00E60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0E4" w:rsidRDefault="00FC00E4" w:rsidP="00E60246">
      <w:r>
        <w:separator/>
      </w:r>
    </w:p>
  </w:footnote>
  <w:footnote w:type="continuationSeparator" w:id="0">
    <w:p w:rsidR="00FC00E4" w:rsidRDefault="00FC00E4" w:rsidP="00E602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859" w:rsidRDefault="00B11859"/>
  <w:p w:rsidR="00E60246" w:rsidRDefault="00E602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DD4108C"/>
    <w:multiLevelType w:val="hybridMultilevel"/>
    <w:tmpl w:val="0CB2DEB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664F4C"/>
    <w:multiLevelType w:val="hybridMultilevel"/>
    <w:tmpl w:val="C9A67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E73EA"/>
    <w:multiLevelType w:val="hybridMultilevel"/>
    <w:tmpl w:val="24960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C6FAB"/>
    <w:multiLevelType w:val="hybridMultilevel"/>
    <w:tmpl w:val="610A28F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3C7DBF"/>
    <w:multiLevelType w:val="hybridMultilevel"/>
    <w:tmpl w:val="BFD6F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670FDC"/>
    <w:multiLevelType w:val="hybridMultilevel"/>
    <w:tmpl w:val="5BF2C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7016DD"/>
    <w:multiLevelType w:val="hybridMultilevel"/>
    <w:tmpl w:val="7E5AA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D63624"/>
    <w:multiLevelType w:val="hybridMultilevel"/>
    <w:tmpl w:val="A35C7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7B4192"/>
    <w:multiLevelType w:val="hybridMultilevel"/>
    <w:tmpl w:val="9A9494B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737E0C4F"/>
    <w:multiLevelType w:val="hybridMultilevel"/>
    <w:tmpl w:val="AFB89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435E7F"/>
    <w:multiLevelType w:val="hybridMultilevel"/>
    <w:tmpl w:val="CEB471B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C657535"/>
    <w:multiLevelType w:val="hybridMultilevel"/>
    <w:tmpl w:val="A2589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CA3D87"/>
    <w:multiLevelType w:val="hybridMultilevel"/>
    <w:tmpl w:val="2356E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9"/>
  </w:num>
  <w:num w:numId="5">
    <w:abstractNumId w:val="5"/>
  </w:num>
  <w:num w:numId="6">
    <w:abstractNumId w:val="1"/>
  </w:num>
  <w:num w:numId="7">
    <w:abstractNumId w:val="7"/>
  </w:num>
  <w:num w:numId="8">
    <w:abstractNumId w:val="6"/>
  </w:num>
  <w:num w:numId="9">
    <w:abstractNumId w:val="12"/>
  </w:num>
  <w:num w:numId="10">
    <w:abstractNumId w:val="2"/>
  </w:num>
  <w:num w:numId="11">
    <w:abstractNumId w:val="3"/>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246"/>
    <w:rsid w:val="00003FB1"/>
    <w:rsid w:val="000151C6"/>
    <w:rsid w:val="0004238A"/>
    <w:rsid w:val="00072A9D"/>
    <w:rsid w:val="00124F97"/>
    <w:rsid w:val="0015295F"/>
    <w:rsid w:val="00155FE0"/>
    <w:rsid w:val="0016580E"/>
    <w:rsid w:val="00181355"/>
    <w:rsid w:val="00185341"/>
    <w:rsid w:val="001876A6"/>
    <w:rsid w:val="001C032C"/>
    <w:rsid w:val="001C0B2D"/>
    <w:rsid w:val="001D0A08"/>
    <w:rsid w:val="002314B9"/>
    <w:rsid w:val="002320A6"/>
    <w:rsid w:val="00244805"/>
    <w:rsid w:val="00257925"/>
    <w:rsid w:val="002A4664"/>
    <w:rsid w:val="00340F9C"/>
    <w:rsid w:val="003931E5"/>
    <w:rsid w:val="0044252E"/>
    <w:rsid w:val="004758CF"/>
    <w:rsid w:val="005440E4"/>
    <w:rsid w:val="00647BDF"/>
    <w:rsid w:val="00654355"/>
    <w:rsid w:val="00671AC7"/>
    <w:rsid w:val="00676AE0"/>
    <w:rsid w:val="00680D81"/>
    <w:rsid w:val="006825D6"/>
    <w:rsid w:val="006B6E51"/>
    <w:rsid w:val="006C2FB0"/>
    <w:rsid w:val="00713683"/>
    <w:rsid w:val="0072159D"/>
    <w:rsid w:val="00785ADD"/>
    <w:rsid w:val="007B58C7"/>
    <w:rsid w:val="007C6971"/>
    <w:rsid w:val="007E502A"/>
    <w:rsid w:val="00805105"/>
    <w:rsid w:val="00810560"/>
    <w:rsid w:val="00822A5D"/>
    <w:rsid w:val="0083008B"/>
    <w:rsid w:val="008C119E"/>
    <w:rsid w:val="009C12D4"/>
    <w:rsid w:val="00A04B30"/>
    <w:rsid w:val="00A76BBE"/>
    <w:rsid w:val="00AA4168"/>
    <w:rsid w:val="00AB22F5"/>
    <w:rsid w:val="00AB4818"/>
    <w:rsid w:val="00AC6C11"/>
    <w:rsid w:val="00B11859"/>
    <w:rsid w:val="00B31102"/>
    <w:rsid w:val="00B3680E"/>
    <w:rsid w:val="00BA667E"/>
    <w:rsid w:val="00C00733"/>
    <w:rsid w:val="00C43CAD"/>
    <w:rsid w:val="00C6479F"/>
    <w:rsid w:val="00C71A6B"/>
    <w:rsid w:val="00CB01A2"/>
    <w:rsid w:val="00D23DBF"/>
    <w:rsid w:val="00E60246"/>
    <w:rsid w:val="00E61E6A"/>
    <w:rsid w:val="00E76236"/>
    <w:rsid w:val="00EC36F6"/>
    <w:rsid w:val="00F1795A"/>
    <w:rsid w:val="00F73CB0"/>
    <w:rsid w:val="00F9142C"/>
    <w:rsid w:val="00FC0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BAE9EBBA-B594-406C-BE8D-B771A1A33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B30"/>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0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qFormat/>
    <w:rsid w:val="00E60246"/>
    <w:pPr>
      <w:tabs>
        <w:tab w:val="center" w:pos="4680"/>
        <w:tab w:val="right" w:pos="9360"/>
      </w:tabs>
    </w:pPr>
  </w:style>
  <w:style w:type="character" w:customStyle="1" w:styleId="HeaderChar">
    <w:name w:val="Header Char"/>
    <w:basedOn w:val="DefaultParagraphFont"/>
    <w:link w:val="Header"/>
    <w:uiPriority w:val="99"/>
    <w:rsid w:val="00E60246"/>
    <w:rPr>
      <w:rFonts w:ascii="Arial" w:hAnsi="Arial" w:cs="Arial"/>
      <w:sz w:val="24"/>
      <w:szCs w:val="24"/>
    </w:rPr>
  </w:style>
  <w:style w:type="paragraph" w:styleId="Footer">
    <w:name w:val="footer"/>
    <w:basedOn w:val="Normal"/>
    <w:link w:val="FooterChar"/>
    <w:uiPriority w:val="99"/>
    <w:unhideWhenUsed/>
    <w:rsid w:val="00E60246"/>
    <w:pPr>
      <w:tabs>
        <w:tab w:val="center" w:pos="4680"/>
        <w:tab w:val="right" w:pos="9360"/>
      </w:tabs>
    </w:pPr>
  </w:style>
  <w:style w:type="character" w:customStyle="1" w:styleId="FooterChar">
    <w:name w:val="Footer Char"/>
    <w:basedOn w:val="DefaultParagraphFont"/>
    <w:link w:val="Footer"/>
    <w:uiPriority w:val="99"/>
    <w:rsid w:val="00E60246"/>
  </w:style>
  <w:style w:type="paragraph" w:styleId="ListParagraph">
    <w:name w:val="List Paragraph"/>
    <w:basedOn w:val="Normal"/>
    <w:uiPriority w:val="34"/>
    <w:qFormat/>
    <w:rsid w:val="00A04B30"/>
    <w:pPr>
      <w:ind w:left="720"/>
      <w:contextualSpacing/>
    </w:pPr>
  </w:style>
  <w:style w:type="character" w:styleId="Hyperlink">
    <w:name w:val="Hyperlink"/>
    <w:basedOn w:val="DefaultParagraphFont"/>
    <w:uiPriority w:val="99"/>
    <w:unhideWhenUsed/>
    <w:rsid w:val="00F73CB0"/>
    <w:rPr>
      <w:color w:val="0000FF"/>
      <w:u w:val="single"/>
    </w:rPr>
  </w:style>
  <w:style w:type="paragraph" w:styleId="BalloonText">
    <w:name w:val="Balloon Text"/>
    <w:basedOn w:val="Normal"/>
    <w:link w:val="BalloonTextChar"/>
    <w:uiPriority w:val="99"/>
    <w:semiHidden/>
    <w:unhideWhenUsed/>
    <w:rsid w:val="00D23D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DBF"/>
    <w:rPr>
      <w:rFonts w:ascii="Segoe UI" w:hAnsi="Segoe UI" w:cs="Segoe UI"/>
      <w:sz w:val="18"/>
      <w:szCs w:val="18"/>
    </w:rPr>
  </w:style>
  <w:style w:type="paragraph" w:customStyle="1" w:styleId="Default">
    <w:name w:val="Default"/>
    <w:rsid w:val="00003FB1"/>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003F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61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c.gov/coronavirus/2019-ncov/community/organizations/guidance-community-faith-organization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community/schools-childcare/guidance-for-schools.html?CDC_AA_refVal=https%3A%2F%2Fwww.cdc.gov%2Fcoronavirus%2F2019-ncov%2Fspecific-groups%2Fguidance-for-school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dc.gov/coronavirus/2019-ncov/community/organizations/guidance-community-faith-organizations.html" TargetMode="External"/><Relationship Id="rId4" Type="http://schemas.openxmlformats.org/officeDocument/2006/relationships/settings" Target="settings.xml"/><Relationship Id="rId9" Type="http://schemas.openxmlformats.org/officeDocument/2006/relationships/hyperlink" Target="https://www.cdc.gov/coronavirus/2019-ncov/community/schools-childcare/guidance-for-schools.html?CDC_AA_refVal=https%3A%2F%2Fwww.cdc.gov%2Fcoronavirus%2F2019-ncov%2Fspecific-groups%2Fguidance-for-school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E9AA3-1192-4294-AF5F-81AD3988E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3791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Najibah Rehman</dc:creator>
  <cp:keywords/>
  <dc:description/>
  <cp:lastModifiedBy>Kimberly Rustem</cp:lastModifiedBy>
  <cp:revision>2</cp:revision>
  <cp:lastPrinted>2020-03-12T20:09:00Z</cp:lastPrinted>
  <dcterms:created xsi:type="dcterms:W3CDTF">2020-03-12T20:52:00Z</dcterms:created>
  <dcterms:modified xsi:type="dcterms:W3CDTF">2020-03-12T20:52:00Z</dcterms:modified>
</cp:coreProperties>
</file>